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9B9EC" w14:textId="77777777" w:rsidR="002D6672" w:rsidRDefault="008D51BB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eastAsia="Times New Roman"/>
          <w:b/>
          <w:color w:val="00000A"/>
          <w:sz w:val="24"/>
          <w:szCs w:val="24"/>
        </w:rPr>
      </w:pPr>
      <w:r>
        <w:rPr>
          <w:rFonts w:eastAsia="Times New Roman"/>
          <w:b/>
          <w:color w:val="00000A"/>
          <w:sz w:val="24"/>
          <w:szCs w:val="24"/>
        </w:rPr>
        <w:t>Post Graduate Government College for Girls, Sector-42, Chandigarh</w:t>
      </w:r>
    </w:p>
    <w:p w14:paraId="7CEE86DF" w14:textId="77777777" w:rsidR="002D6672" w:rsidRDefault="008D51BB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eastAsia="Times New Roman"/>
          <w:b/>
          <w:color w:val="00000A"/>
          <w:sz w:val="24"/>
          <w:szCs w:val="24"/>
        </w:rPr>
      </w:pPr>
      <w:r>
        <w:rPr>
          <w:rFonts w:eastAsia="Times New Roman"/>
          <w:b/>
          <w:color w:val="00000A"/>
          <w:sz w:val="24"/>
          <w:szCs w:val="24"/>
        </w:rPr>
        <w:t>Teaching Plan for Bachelors (Third Semester)</w:t>
      </w:r>
    </w:p>
    <w:p w14:paraId="65B907AE" w14:textId="77777777" w:rsidR="002D6672" w:rsidRDefault="008D51BB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b/>
          <w:color w:val="00000A"/>
          <w:sz w:val="24"/>
          <w:szCs w:val="24"/>
        </w:rPr>
        <w:t>Session (2020-2021)</w:t>
      </w:r>
    </w:p>
    <w:p w14:paraId="066882FE" w14:textId="77777777" w:rsidR="002D6672" w:rsidRDefault="008D51BB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color w:val="00000A"/>
          <w:sz w:val="24"/>
          <w:szCs w:val="24"/>
        </w:rPr>
      </w:pPr>
      <w:r>
        <w:rPr>
          <w:rFonts w:eastAsia="Times New Roman"/>
          <w:b/>
          <w:color w:val="00000A"/>
          <w:sz w:val="24"/>
          <w:szCs w:val="24"/>
        </w:rPr>
        <w:t xml:space="preserve">Class: </w:t>
      </w:r>
      <w:r>
        <w:rPr>
          <w:rFonts w:eastAsia="Times New Roman"/>
          <w:b/>
          <w:color w:val="00000A"/>
          <w:sz w:val="24"/>
          <w:szCs w:val="24"/>
        </w:rPr>
        <w:tab/>
        <w:t xml:space="preserve">B.Sc. II year Microbiology Elective </w:t>
      </w:r>
      <w:r>
        <w:rPr>
          <w:rFonts w:eastAsia="Times New Roman"/>
          <w:b/>
          <w:color w:val="00000A"/>
          <w:sz w:val="24"/>
          <w:szCs w:val="24"/>
        </w:rPr>
        <w:tab/>
        <w:t xml:space="preserve">Name of the Teacher: </w:t>
      </w:r>
      <w:proofErr w:type="spellStart"/>
      <w:r>
        <w:rPr>
          <w:rFonts w:eastAsia="Times New Roman"/>
          <w:b/>
          <w:color w:val="00000A"/>
          <w:sz w:val="24"/>
          <w:szCs w:val="24"/>
        </w:rPr>
        <w:t>Akashdeep</w:t>
      </w:r>
      <w:proofErr w:type="spellEnd"/>
      <w:r>
        <w:rPr>
          <w:rFonts w:eastAsia="Times New Roman"/>
          <w:b/>
          <w:color w:val="00000A"/>
          <w:sz w:val="24"/>
          <w:szCs w:val="24"/>
        </w:rPr>
        <w:t xml:space="preserve"> Sandhu</w:t>
      </w:r>
    </w:p>
    <w:p w14:paraId="72760983" w14:textId="77777777" w:rsidR="002D6672" w:rsidRDefault="002D667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color w:val="00000A"/>
          <w:sz w:val="24"/>
          <w:szCs w:val="24"/>
        </w:rPr>
      </w:pPr>
    </w:p>
    <w:p w14:paraId="3557CC1E" w14:textId="77777777" w:rsidR="002D6672" w:rsidRDefault="008D51BB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b/>
          <w:color w:val="00000A"/>
          <w:sz w:val="24"/>
          <w:szCs w:val="24"/>
        </w:rPr>
        <w:t>Subject: Microbiology</w:t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  <w:t>Paper:</w:t>
      </w:r>
      <w:r>
        <w:rPr>
          <w:rFonts w:eastAsia="Times New Roman"/>
          <w:b/>
          <w:color w:val="00000A"/>
          <w:sz w:val="24"/>
          <w:szCs w:val="24"/>
        </w:rPr>
        <w:tab/>
        <w:t xml:space="preserve"> A and B</w:t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</w:r>
      <w:r>
        <w:rPr>
          <w:rFonts w:eastAsia="Times New Roman"/>
          <w:b/>
          <w:color w:val="00000A"/>
          <w:sz w:val="24"/>
          <w:szCs w:val="24"/>
        </w:rPr>
        <w:tab/>
      </w:r>
    </w:p>
    <w:p w14:paraId="043E7989" w14:textId="77777777" w:rsidR="002D6672" w:rsidRDefault="002D667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color w:val="00000A"/>
          <w:sz w:val="24"/>
          <w:szCs w:val="24"/>
        </w:rPr>
      </w:pPr>
    </w:p>
    <w:tbl>
      <w:tblPr>
        <w:tblW w:w="10264" w:type="dxa"/>
        <w:tblInd w:w="-647" w:type="dxa"/>
        <w:tblLook w:val="0600" w:firstRow="0" w:lastRow="0" w:firstColumn="0" w:lastColumn="0" w:noHBand="1" w:noVBand="1"/>
      </w:tblPr>
      <w:tblGrid>
        <w:gridCol w:w="1198"/>
        <w:gridCol w:w="2991"/>
        <w:gridCol w:w="6075"/>
      </w:tblGrid>
      <w:tr w:rsidR="002D6672" w14:paraId="0EA25F7D" w14:textId="77777777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C9400E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/>
                <w:b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AB3746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/>
                <w:b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D743859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/>
                <w:b/>
                <w:color w:val="00000A"/>
                <w:sz w:val="24"/>
                <w:szCs w:val="24"/>
              </w:rPr>
              <w:t>Topics to be Covered</w:t>
            </w:r>
          </w:p>
        </w:tc>
      </w:tr>
      <w:tr w:rsidR="002D6672" w14:paraId="6ED46B8A" w14:textId="77777777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635F7E2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</w:t>
            </w:r>
          </w:p>
          <w:p w14:paraId="5F7358CA" w14:textId="77777777" w:rsidR="002D6672" w:rsidRDefault="002D66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722265B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03/08/2020 – 08/08/2020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265D42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Development of chemotherapy. General characteristics of antimicrobial drugs.</w:t>
            </w:r>
          </w:p>
        </w:tc>
      </w:tr>
      <w:tr w:rsidR="002D6672" w14:paraId="535DBEF4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2E80AC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2</w:t>
            </w:r>
          </w:p>
          <w:p w14:paraId="210B23EC" w14:textId="77777777" w:rsidR="002D6672" w:rsidRDefault="002D66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36DDB9E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10/08/2020 – 14/08/2020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8F0FCB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Determining level of antimicrobial activity. Mechanism of action of antimicrobial drugs.</w:t>
            </w:r>
          </w:p>
        </w:tc>
      </w:tr>
      <w:tr w:rsidR="002D6672" w14:paraId="749636EB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E73792C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3</w:t>
            </w:r>
          </w:p>
          <w:p w14:paraId="3EFC615B" w14:textId="77777777" w:rsidR="002D6672" w:rsidRDefault="002D66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32FA7C3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17/08/2020 – 22/08/2020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643DD87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Factors influencing the effectiveness of antimicrobial drugs.</w:t>
            </w:r>
          </w:p>
        </w:tc>
      </w:tr>
      <w:tr w:rsidR="002D6672" w14:paraId="61FF9049" w14:textId="77777777">
        <w:trPr>
          <w:trHeight w:val="442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1C5BC06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4</w:t>
            </w:r>
          </w:p>
          <w:p w14:paraId="59CB0653" w14:textId="77777777" w:rsidR="002D6672" w:rsidRDefault="002D66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CBE7751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24/08/2020 – 29/08/2020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1F43E1D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Introduction and history of immunology, Non-specific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defence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 Physical barriers.</w:t>
            </w:r>
          </w:p>
        </w:tc>
      </w:tr>
      <w:tr w:rsidR="002D6672" w14:paraId="67265EA8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4F31BD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5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D33E4BF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31/08/2020- 05/09/2020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DB38FF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Chemical barriers, Cellular, Phagocytosis, Inflammatory barriers</w:t>
            </w:r>
          </w:p>
        </w:tc>
      </w:tr>
      <w:tr w:rsidR="002D6672" w14:paraId="22AA7AF7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60A52EF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6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51C76FD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07/09/2020- 12/09/2020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0D8B6D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Inflammation, Fever, Types of Immunity, Active and Passive Immunity, Immunological memory.</w:t>
            </w:r>
          </w:p>
        </w:tc>
      </w:tr>
      <w:tr w:rsidR="002D6672" w14:paraId="3C49255A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13C0936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7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73A158F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14/09/2020- 19/09/2020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5A10F4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Humoral Immune Response.</w:t>
            </w:r>
          </w:p>
        </w:tc>
      </w:tr>
      <w:tr w:rsidR="002D6672" w14:paraId="16574C10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2AB6D3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AB4A148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21/09/2020- 26/09/2020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E9C1ED3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Antibodies/ Immunoglobulins,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Structure,.</w:t>
            </w:r>
            <w:proofErr w:type="gramEnd"/>
          </w:p>
        </w:tc>
      </w:tr>
      <w:tr w:rsidR="002D6672" w14:paraId="04DE30CC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0DB943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F8902B3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28/09/2020- 03/10/2020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639722F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function and type of antibodies.</w:t>
            </w:r>
          </w:p>
        </w:tc>
      </w:tr>
      <w:tr w:rsidR="002D6672" w14:paraId="6540AF66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B02ACAB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10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A6FC8F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05/10/2020- 10/10/2020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133A4A8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Antigen-antibody interactions.  </w:t>
            </w:r>
          </w:p>
        </w:tc>
      </w:tr>
      <w:tr w:rsidR="002D6672" w14:paraId="17354B24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D95CB52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6A5FEDF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12/10/2020- 16/10/2020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92FBB67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Precipitation reaction, Immunodiffusion test,</w:t>
            </w:r>
          </w:p>
        </w:tc>
      </w:tr>
      <w:tr w:rsidR="002D6672" w14:paraId="5C00AB70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2906D0E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9B4AF25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19/10/2020- 24/10/2020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FD810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Counter current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Immuno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electrophoresis, Complement fixation tests</w:t>
            </w:r>
          </w:p>
        </w:tc>
      </w:tr>
      <w:tr w:rsidR="002D6672" w14:paraId="3EC54DE4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0BDC86C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BBE9DD2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27/10/2020- 30/10/2020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AB938D0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Cell Mediated Immune System (CMI)</w:t>
            </w:r>
          </w:p>
        </w:tc>
      </w:tr>
      <w:tr w:rsidR="002D6672" w14:paraId="745BDB67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4A04DD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CA94E60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03/11/2020- 07/11/2020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30ACA3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Mechanism of CMI, Types of effector T cells, Helper T cells, Suppressor T cells</w:t>
            </w:r>
          </w:p>
        </w:tc>
      </w:tr>
      <w:tr w:rsidR="002D6672" w14:paraId="1BF11AF3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2FCF7BB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DB87768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09/11/2020- 12/11/2020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C9ACA5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Cytotoxic T cells, Killer T cells, Interactions between T and B lymphocytes</w:t>
            </w:r>
          </w:p>
        </w:tc>
      </w:tr>
      <w:tr w:rsidR="002D6672" w14:paraId="661902F5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A38A10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BF43A9E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16/11/2020- 21/11/2020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37978B9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Microbial adherence, Active penetration into body, </w:t>
            </w:r>
          </w:p>
        </w:tc>
      </w:tr>
      <w:tr w:rsidR="002D6672" w14:paraId="48903128" w14:textId="77777777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936238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92BE9CA" w14:textId="77777777" w:rsidR="002D6672" w:rsidRDefault="008D51B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23/11/2020- 28/11/2020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nil"/>
              <w:tr2bl w:val="nil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B4D65B" w14:textId="77777777" w:rsidR="002D6672" w:rsidRDefault="008D5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Passive penetration into body, Microbial production of enzymes in the body</w:t>
            </w:r>
          </w:p>
        </w:tc>
      </w:tr>
    </w:tbl>
    <w:p w14:paraId="0AA2228C" w14:textId="77777777" w:rsidR="006B7660" w:rsidRDefault="006B7660" w:rsidP="006B7660">
      <w:pPr>
        <w:jc w:val="center"/>
        <w:rPr>
          <w:b/>
          <w:sz w:val="28"/>
          <w:szCs w:val="24"/>
        </w:rPr>
      </w:pPr>
    </w:p>
    <w:p w14:paraId="62C9C34E" w14:textId="77777777" w:rsidR="006B7660" w:rsidRDefault="006B7660" w:rsidP="006B7660">
      <w:pPr>
        <w:jc w:val="center"/>
        <w:rPr>
          <w:b/>
          <w:sz w:val="28"/>
          <w:szCs w:val="24"/>
        </w:rPr>
      </w:pPr>
    </w:p>
    <w:p w14:paraId="1DFC9D6E" w14:textId="77777777" w:rsidR="006B7660" w:rsidRDefault="006B7660" w:rsidP="006B7660">
      <w:pPr>
        <w:jc w:val="center"/>
        <w:rPr>
          <w:b/>
          <w:sz w:val="28"/>
          <w:szCs w:val="24"/>
        </w:rPr>
      </w:pPr>
    </w:p>
    <w:p w14:paraId="7A9853D6" w14:textId="77777777" w:rsidR="006B7660" w:rsidRDefault="006B7660" w:rsidP="006B7660">
      <w:pPr>
        <w:jc w:val="center"/>
        <w:rPr>
          <w:b/>
          <w:sz w:val="28"/>
          <w:szCs w:val="24"/>
        </w:rPr>
      </w:pPr>
    </w:p>
    <w:p w14:paraId="4CE58575" w14:textId="77777777" w:rsidR="006B7660" w:rsidRDefault="006B7660" w:rsidP="006B7660">
      <w:pPr>
        <w:jc w:val="center"/>
        <w:rPr>
          <w:b/>
          <w:sz w:val="28"/>
          <w:szCs w:val="24"/>
        </w:rPr>
      </w:pPr>
    </w:p>
    <w:p w14:paraId="05B72CEA" w14:textId="77777777" w:rsidR="006B7660" w:rsidRDefault="006B7660" w:rsidP="006B7660">
      <w:pPr>
        <w:jc w:val="center"/>
        <w:rPr>
          <w:b/>
          <w:sz w:val="28"/>
          <w:szCs w:val="24"/>
        </w:rPr>
      </w:pPr>
    </w:p>
    <w:p w14:paraId="161ABE9D" w14:textId="1C3DB0DF" w:rsidR="006B7660" w:rsidRDefault="006B7660" w:rsidP="006B7660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Post Graduate Government College for Girls, Sector-42, Chandigarh</w:t>
      </w:r>
    </w:p>
    <w:p w14:paraId="1B0F5771" w14:textId="77777777" w:rsidR="006B7660" w:rsidRDefault="006B7660" w:rsidP="006B766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Teaching Plan for Bachelors (Fifth Semester) </w:t>
      </w:r>
    </w:p>
    <w:p w14:paraId="369A4BB0" w14:textId="77777777" w:rsidR="006B7660" w:rsidRDefault="006B7660" w:rsidP="006B7660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Session (2020-2021)</w:t>
      </w:r>
    </w:p>
    <w:p w14:paraId="58567D45" w14:textId="77777777" w:rsidR="006B7660" w:rsidRDefault="006B7660" w:rsidP="006B766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>B.Sc. III year Microbiology Elective</w:t>
      </w:r>
      <w:r>
        <w:rPr>
          <w:b/>
          <w:sz w:val="24"/>
          <w:szCs w:val="24"/>
        </w:rPr>
        <w:tab/>
        <w:t xml:space="preserve">Name of the </w:t>
      </w:r>
      <w:proofErr w:type="spellStart"/>
      <w:proofErr w:type="gramStart"/>
      <w:r>
        <w:rPr>
          <w:b/>
          <w:sz w:val="24"/>
          <w:szCs w:val="24"/>
        </w:rPr>
        <w:t>Teacher:</w:t>
      </w:r>
      <w:r>
        <w:rPr>
          <w:sz w:val="24"/>
          <w:szCs w:val="24"/>
        </w:rPr>
        <w:t>Akashdeep</w:t>
      </w:r>
      <w:proofErr w:type="spellEnd"/>
      <w:proofErr w:type="gramEnd"/>
      <w:r>
        <w:rPr>
          <w:sz w:val="24"/>
          <w:szCs w:val="24"/>
        </w:rPr>
        <w:t xml:space="preserve"> Sandhu</w:t>
      </w:r>
    </w:p>
    <w:p w14:paraId="0910B435" w14:textId="77777777" w:rsidR="006B7660" w:rsidRDefault="006B7660" w:rsidP="006B7660">
      <w:pPr>
        <w:rPr>
          <w:b/>
          <w:sz w:val="24"/>
          <w:szCs w:val="24"/>
        </w:rPr>
      </w:pPr>
    </w:p>
    <w:p w14:paraId="60DE1D8F" w14:textId="77777777" w:rsidR="006B7660" w:rsidRDefault="006B7660" w:rsidP="006B7660">
      <w:pPr>
        <w:rPr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Subject:Microbiology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Paper:</w:t>
      </w:r>
      <w:r>
        <w:rPr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 A and B</w:t>
      </w:r>
      <w:r>
        <w:rPr>
          <w:b/>
          <w:sz w:val="28"/>
          <w:szCs w:val="28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4420DBA7" w14:textId="77777777" w:rsidR="006B7660" w:rsidRDefault="006B7660" w:rsidP="006B7660">
      <w:pPr>
        <w:rPr>
          <w:b/>
          <w:sz w:val="24"/>
          <w:szCs w:val="24"/>
        </w:rPr>
      </w:pPr>
    </w:p>
    <w:tbl>
      <w:tblPr>
        <w:tblW w:w="10264" w:type="dxa"/>
        <w:tblInd w:w="-647" w:type="dxa"/>
        <w:tblLook w:val="04A0" w:firstRow="1" w:lastRow="0" w:firstColumn="1" w:lastColumn="0" w:noHBand="0" w:noVBand="1"/>
      </w:tblPr>
      <w:tblGrid>
        <w:gridCol w:w="1198"/>
        <w:gridCol w:w="2991"/>
        <w:gridCol w:w="6075"/>
      </w:tblGrid>
      <w:tr w:rsidR="006B7660" w14:paraId="227A061E" w14:textId="77777777" w:rsidTr="007809CF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97744E" w14:textId="77777777" w:rsidR="006B7660" w:rsidRDefault="006B7660" w:rsidP="007809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55979F" w14:textId="77777777" w:rsidR="006B7660" w:rsidRDefault="006B7660" w:rsidP="007809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Dates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68CF2" w14:textId="77777777" w:rsidR="006B7660" w:rsidRDefault="006B7660" w:rsidP="007809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Topics to be Covered</w:t>
            </w:r>
          </w:p>
        </w:tc>
      </w:tr>
      <w:tr w:rsidR="006B7660" w14:paraId="47C9083E" w14:textId="77777777" w:rsidTr="007809CF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497D72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</w:t>
            </w:r>
          </w:p>
          <w:p w14:paraId="245E625F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095D3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03/08/2020 – 08/08/2020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0AC26" w14:textId="77777777" w:rsidR="006B7660" w:rsidRDefault="006B7660" w:rsidP="007809CF">
            <w:r>
              <w:t xml:space="preserve">Life cycle, pathogenic mechanisms and control of parasitic infections amoebiasis. </w:t>
            </w:r>
          </w:p>
        </w:tc>
      </w:tr>
      <w:tr w:rsidR="006B7660" w14:paraId="4E6D4C16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4E1595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2</w:t>
            </w:r>
          </w:p>
          <w:p w14:paraId="7C9EAD8C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4CB7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10/08/2020 – 14/08/2020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ADAA5C" w14:textId="77777777" w:rsidR="006B7660" w:rsidRDefault="006B7660" w:rsidP="007809CF">
            <w:r>
              <w:t>Kala-azar.</w:t>
            </w:r>
          </w:p>
        </w:tc>
      </w:tr>
      <w:tr w:rsidR="006B7660" w14:paraId="1F521778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CB877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3</w:t>
            </w:r>
          </w:p>
          <w:p w14:paraId="4D0D8A37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7C49C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17/08/2020 – 22/08/2020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27436B" w14:textId="77777777" w:rsidR="006B7660" w:rsidRDefault="006B7660" w:rsidP="007809CF">
            <w:r>
              <w:t>Toxoplasmosis.</w:t>
            </w:r>
          </w:p>
        </w:tc>
      </w:tr>
      <w:tr w:rsidR="006B7660" w14:paraId="70039A40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5B27E4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4</w:t>
            </w:r>
          </w:p>
          <w:p w14:paraId="631632BD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A55F7D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24/08/2020 – 29/08/2020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D2EA8" w14:textId="77777777" w:rsidR="006B7660" w:rsidRDefault="006B7660" w:rsidP="007809CF">
            <w:r>
              <w:t>Yeast (Baker’s) and its uses.</w:t>
            </w:r>
          </w:p>
        </w:tc>
      </w:tr>
      <w:tr w:rsidR="006B7660" w14:paraId="117A8D49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1846E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5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2617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31/08/2020- 05/09/2020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E26648" w14:textId="77777777" w:rsidR="006B7660" w:rsidRDefault="006B7660" w:rsidP="007809CF">
            <w:r>
              <w:t xml:space="preserve"> Fermentation of Beer.</w:t>
            </w:r>
          </w:p>
        </w:tc>
      </w:tr>
      <w:tr w:rsidR="006B7660" w14:paraId="3AA0FE13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8AD4AE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6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0DE2A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07/09/2020- 12/09/2020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BD6A39" w14:textId="77777777" w:rsidR="006B7660" w:rsidRDefault="006B7660" w:rsidP="007809CF">
            <w:r>
              <w:t>Fermentation of wine and alcohols.</w:t>
            </w:r>
          </w:p>
        </w:tc>
      </w:tr>
      <w:tr w:rsidR="006B7660" w14:paraId="133B04DD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3FF1EC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30CE77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14/09/2020- 19/09/2020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6D7C01" w14:textId="77777777" w:rsidR="006B7660" w:rsidRDefault="006B7660" w:rsidP="007809CF">
            <w:r>
              <w:t>Morphology, pathogenesis, life cycle, laboratory diagnosis, prevention and control of viral diseases: Rabies</w:t>
            </w:r>
          </w:p>
        </w:tc>
      </w:tr>
      <w:tr w:rsidR="006B7660" w14:paraId="0C5FBF25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6453C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8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0AFC6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21/09/2020- 26/09/2020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8264BF" w14:textId="77777777" w:rsidR="006B7660" w:rsidRDefault="006B7660" w:rsidP="007809CF">
            <w:r>
              <w:t>Polio</w:t>
            </w:r>
          </w:p>
        </w:tc>
      </w:tr>
      <w:tr w:rsidR="006B7660" w14:paraId="1C3F07AE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34940E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20BDF9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28/09/2020- 03/10/2020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4A79C" w14:textId="77777777" w:rsidR="006B7660" w:rsidRDefault="006B7660" w:rsidP="007809CF">
            <w:r>
              <w:t>Small pox</w:t>
            </w:r>
          </w:p>
        </w:tc>
      </w:tr>
      <w:tr w:rsidR="006B7660" w14:paraId="066503EA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16694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10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215E0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05/10/2020- 10/10/2020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9DEB9F" w14:textId="77777777" w:rsidR="006B7660" w:rsidRDefault="006B7660" w:rsidP="007809CF">
            <w:r>
              <w:t>Measles</w:t>
            </w:r>
          </w:p>
        </w:tc>
      </w:tr>
      <w:tr w:rsidR="006B7660" w14:paraId="5046D77E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53D09E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7287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12/10/2020- 16/10/2020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8732A" w14:textId="77777777" w:rsidR="006B7660" w:rsidRDefault="006B7660" w:rsidP="007809CF">
            <w:r>
              <w:t xml:space="preserve"> The operative mechanisms, laboratory diagnosis, prevention and control of diseases caused by Streptococcus,</w:t>
            </w:r>
          </w:p>
        </w:tc>
      </w:tr>
      <w:tr w:rsidR="006B7660" w14:paraId="7C11C3A1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C5D05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5A19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19/10/2020- 24/10/2020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A43855" w14:textId="77777777" w:rsidR="006B7660" w:rsidRDefault="006B7660" w:rsidP="007809CF">
            <w:r>
              <w:t>The operative mechanisms, laboratory diagnosis, prevention and control of diseases caused by Pneumococcus and Bacillus.</w:t>
            </w:r>
          </w:p>
        </w:tc>
      </w:tr>
      <w:tr w:rsidR="006B7660" w14:paraId="2006E7A3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8B04E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46FC4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27/10/2020- 30/10/2020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496079" w14:textId="77777777" w:rsidR="006B7660" w:rsidRDefault="006B7660" w:rsidP="007809CF">
            <w:r>
              <w:t xml:space="preserve">The operative mechanisms, laboratory diagnosis, prevention and control of diseases caused </w:t>
            </w:r>
            <w:proofErr w:type="gramStart"/>
            <w:r>
              <w:t>by  Neisseria</w:t>
            </w:r>
            <w:proofErr w:type="gramEnd"/>
            <w:r>
              <w:t xml:space="preserve"> and </w:t>
            </w:r>
            <w:proofErr w:type="spellStart"/>
            <w:r>
              <w:t>Clostridim</w:t>
            </w:r>
            <w:proofErr w:type="spellEnd"/>
            <w:r>
              <w:t>.</w:t>
            </w:r>
          </w:p>
        </w:tc>
      </w:tr>
      <w:tr w:rsidR="006B7660" w14:paraId="185DE77B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F12CBC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DFDF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03/11/2020- 07/11/2020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13D1A1" w14:textId="77777777" w:rsidR="006B7660" w:rsidRDefault="006B7660" w:rsidP="007809CF">
            <w:r>
              <w:t>The operative mechanisms, laboratory diagnosis, prevention and control of diseases caused by Corynebacterium.</w:t>
            </w:r>
          </w:p>
        </w:tc>
      </w:tr>
      <w:tr w:rsidR="006B7660" w14:paraId="4ED2A503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8612ED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91059B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09/11/2020- 12/11/2020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9100A5" w14:textId="77777777" w:rsidR="006B7660" w:rsidRDefault="006B7660" w:rsidP="007809CF">
            <w:r>
              <w:t>The operative mechanisms, laboratory diagnosis, prevention and control of diseases caused by Proteus.</w:t>
            </w:r>
          </w:p>
        </w:tc>
      </w:tr>
      <w:tr w:rsidR="006B7660" w14:paraId="453602ED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15396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C05FC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16/11/2020- 21/11/2020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266D26" w14:textId="77777777" w:rsidR="006B7660" w:rsidRDefault="006B7660" w:rsidP="007809CF">
            <w:r>
              <w:t>Human mycotic infections: Superficial, Cryptococcosis and Dermatophytosis.</w:t>
            </w:r>
          </w:p>
        </w:tc>
      </w:tr>
      <w:tr w:rsidR="006B7660" w14:paraId="22AC085C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1B19CF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17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BA00A0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23/11/2020- 28/11/2020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B6DF95" w14:textId="77777777" w:rsidR="006B7660" w:rsidRDefault="006B7660" w:rsidP="007809CF">
            <w:r>
              <w:t>Revision.</w:t>
            </w:r>
          </w:p>
        </w:tc>
      </w:tr>
    </w:tbl>
    <w:p w14:paraId="3CC971DC" w14:textId="77777777" w:rsidR="006B7660" w:rsidRDefault="006B7660" w:rsidP="006B7660">
      <w:pPr>
        <w:rPr>
          <w:sz w:val="24"/>
          <w:szCs w:val="24"/>
        </w:rPr>
      </w:pPr>
    </w:p>
    <w:p w14:paraId="436B492F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7F889181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67934DD5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29A367A4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304094D1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0170E7D5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6E2CF20F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6DD601D4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17B14ED2" w14:textId="77777777" w:rsidR="006B7660" w:rsidRDefault="006B7660" w:rsidP="006B7660">
      <w:pPr>
        <w:jc w:val="center"/>
        <w:rPr>
          <w:b/>
          <w:sz w:val="24"/>
          <w:szCs w:val="24"/>
        </w:rPr>
      </w:pPr>
    </w:p>
    <w:p w14:paraId="4A809494" w14:textId="46111076" w:rsidR="006B7660" w:rsidRDefault="006B7660" w:rsidP="006B766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Post Graduate Govt. College for Girls, Sector-42, Chandigarh</w:t>
      </w:r>
    </w:p>
    <w:p w14:paraId="41D0C310" w14:textId="77777777" w:rsidR="006B7660" w:rsidRDefault="006B7660" w:rsidP="006B766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Teaching Plan for </w:t>
      </w:r>
      <w:proofErr w:type="gramStart"/>
      <w:r>
        <w:rPr>
          <w:b/>
          <w:sz w:val="24"/>
          <w:szCs w:val="24"/>
        </w:rPr>
        <w:t>Bachelors  (</w:t>
      </w:r>
      <w:proofErr w:type="gramEnd"/>
      <w:r>
        <w:rPr>
          <w:b/>
          <w:sz w:val="24"/>
          <w:szCs w:val="24"/>
        </w:rPr>
        <w:t xml:space="preserve">First Semester) </w:t>
      </w:r>
    </w:p>
    <w:p w14:paraId="00D819BA" w14:textId="77777777" w:rsidR="006B7660" w:rsidRDefault="006B7660" w:rsidP="006B766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Session (2020-2021)</w:t>
      </w:r>
    </w:p>
    <w:p w14:paraId="7D5FB109" w14:textId="77777777" w:rsidR="006B7660" w:rsidRDefault="006B7660" w:rsidP="006B7660">
      <w:pPr>
        <w:rPr>
          <w:b/>
          <w:sz w:val="24"/>
          <w:szCs w:val="24"/>
        </w:rPr>
      </w:pPr>
    </w:p>
    <w:p w14:paraId="5B179683" w14:textId="77777777" w:rsidR="006B7660" w:rsidRDefault="006B7660" w:rsidP="006B766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 xml:space="preserve">B.Sc. I year Microbiology Elective   </w:t>
      </w:r>
      <w:r>
        <w:rPr>
          <w:b/>
          <w:sz w:val="24"/>
          <w:szCs w:val="24"/>
        </w:rPr>
        <w:tab/>
        <w:t>Name of the Teacher: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Akashdeep</w:t>
      </w:r>
      <w:proofErr w:type="spellEnd"/>
      <w:r>
        <w:rPr>
          <w:sz w:val="24"/>
          <w:szCs w:val="24"/>
        </w:rPr>
        <w:t xml:space="preserve"> Sandhu</w:t>
      </w:r>
    </w:p>
    <w:p w14:paraId="32F608B7" w14:textId="77777777" w:rsidR="006B7660" w:rsidRDefault="006B7660" w:rsidP="006B7660">
      <w:pPr>
        <w:rPr>
          <w:b/>
          <w:sz w:val="24"/>
          <w:szCs w:val="24"/>
        </w:rPr>
      </w:pPr>
    </w:p>
    <w:p w14:paraId="23B92841" w14:textId="77777777" w:rsidR="006B7660" w:rsidRDefault="006B7660" w:rsidP="006B7660">
      <w:pPr>
        <w:rPr>
          <w:b/>
          <w:sz w:val="24"/>
          <w:szCs w:val="24"/>
        </w:rPr>
      </w:pPr>
    </w:p>
    <w:p w14:paraId="1149FBF1" w14:textId="77777777" w:rsidR="006B7660" w:rsidRDefault="006B7660" w:rsidP="006B7660">
      <w:pPr>
        <w:rPr>
          <w:sz w:val="24"/>
          <w:szCs w:val="24"/>
        </w:rPr>
      </w:pPr>
      <w:r>
        <w:rPr>
          <w:b/>
          <w:sz w:val="24"/>
          <w:szCs w:val="24"/>
        </w:rPr>
        <w:t>Subject: Microbiology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ab/>
        <w:t>Paper:</w:t>
      </w:r>
      <w:r>
        <w:rPr>
          <w:b/>
          <w:sz w:val="24"/>
          <w:szCs w:val="24"/>
        </w:rPr>
        <w:tab/>
        <w:t>A and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5E52F41D" w14:textId="77777777" w:rsidR="006B7660" w:rsidRDefault="006B7660" w:rsidP="006B7660">
      <w:pPr>
        <w:rPr>
          <w:b/>
          <w:sz w:val="24"/>
          <w:szCs w:val="24"/>
        </w:rPr>
      </w:pPr>
    </w:p>
    <w:tbl>
      <w:tblPr>
        <w:tblW w:w="10264" w:type="dxa"/>
        <w:tblInd w:w="-647" w:type="dxa"/>
        <w:tblLook w:val="04A0" w:firstRow="1" w:lastRow="0" w:firstColumn="1" w:lastColumn="0" w:noHBand="0" w:noVBand="1"/>
      </w:tblPr>
      <w:tblGrid>
        <w:gridCol w:w="1198"/>
        <w:gridCol w:w="2991"/>
        <w:gridCol w:w="6075"/>
      </w:tblGrid>
      <w:tr w:rsidR="006B7660" w14:paraId="159461BF" w14:textId="77777777" w:rsidTr="007809CF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6BD2C7" w14:textId="77777777" w:rsidR="006B7660" w:rsidRDefault="006B7660" w:rsidP="007809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81F8C1" w14:textId="77777777" w:rsidR="006B7660" w:rsidRDefault="006B7660" w:rsidP="007809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Dates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30E37F" w14:textId="77777777" w:rsidR="006B7660" w:rsidRDefault="006B7660" w:rsidP="007809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Topics to be Covered</w:t>
            </w:r>
          </w:p>
        </w:tc>
      </w:tr>
      <w:tr w:rsidR="006B7660" w14:paraId="30423428" w14:textId="77777777" w:rsidTr="007809CF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76915C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</w:t>
            </w:r>
          </w:p>
          <w:p w14:paraId="77B3605E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84F05B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01/09/2020 – 05/09/2020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B6CB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History, development, scope and applications of Microbiology.</w:t>
            </w:r>
          </w:p>
        </w:tc>
      </w:tr>
      <w:tr w:rsidR="006B7660" w14:paraId="6FD7773B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D7B507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2</w:t>
            </w:r>
          </w:p>
          <w:p w14:paraId="4C48BDDC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A8858E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07/09/2020 – 12/09/2020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1849E3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Methods of Microbiology, isolation of pure cultures, theory and practice of sterilization.</w:t>
            </w:r>
          </w:p>
        </w:tc>
      </w:tr>
      <w:tr w:rsidR="006B7660" w14:paraId="1BF5B155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06169C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3</w:t>
            </w:r>
          </w:p>
          <w:p w14:paraId="5C9E2208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8C720F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14/09/2020 – 19/09/2020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008B87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Nature of Microbial </w:t>
            </w:r>
            <w:proofErr w:type="gramStart"/>
            <w:r>
              <w:rPr>
                <w:sz w:val="24"/>
                <w:szCs w:val="24"/>
              </w:rPr>
              <w:t>World :</w:t>
            </w:r>
            <w:proofErr w:type="gramEnd"/>
            <w:r>
              <w:rPr>
                <w:sz w:val="24"/>
                <w:szCs w:val="24"/>
              </w:rPr>
              <w:t xml:space="preserve"> Prokaryotes and eukaryotes, growth pattern in microbes.</w:t>
            </w:r>
          </w:p>
        </w:tc>
      </w:tr>
      <w:tr w:rsidR="006B7660" w14:paraId="22E88B77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A0C3F3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4</w:t>
            </w:r>
          </w:p>
          <w:p w14:paraId="218A125A" w14:textId="77777777" w:rsidR="006B7660" w:rsidRDefault="006B7660" w:rsidP="007809CF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EECEB4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21/09/2020 – 26/09/2020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7C9839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Microbial </w:t>
            </w:r>
            <w:proofErr w:type="gramStart"/>
            <w:r>
              <w:rPr>
                <w:sz w:val="24"/>
                <w:szCs w:val="24"/>
              </w:rPr>
              <w:t>Nutrition :</w:t>
            </w:r>
            <w:proofErr w:type="gramEnd"/>
            <w:r>
              <w:rPr>
                <w:sz w:val="24"/>
                <w:szCs w:val="24"/>
              </w:rPr>
              <w:t xml:space="preserve"> Requirements for Growth. Physical requirement (temperature, pH, osmotic pressure), chemical requirements (C, N, S, P, O).</w:t>
            </w:r>
          </w:p>
        </w:tc>
      </w:tr>
      <w:tr w:rsidR="006B7660" w14:paraId="4778A0DD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3B1604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5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C883B9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28/09/2020 – 03/10/2020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23C1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Culture </w:t>
            </w:r>
            <w:proofErr w:type="gramStart"/>
            <w:r>
              <w:rPr>
                <w:sz w:val="24"/>
                <w:szCs w:val="24"/>
              </w:rPr>
              <w:t>Media :</w:t>
            </w:r>
            <w:proofErr w:type="gramEnd"/>
            <w:r>
              <w:rPr>
                <w:sz w:val="24"/>
                <w:szCs w:val="24"/>
              </w:rPr>
              <w:t xml:space="preserve"> Chemically defined media, complex media, anaerobic growth media, selective &amp; differential media, and enrichment culture.</w:t>
            </w:r>
          </w:p>
        </w:tc>
      </w:tr>
      <w:tr w:rsidR="006B7660" w14:paraId="545D8E70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C01BF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6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CEEB3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05/10/2020 – 10/10/2020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5E367F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Cultivation of Aerobes and Anaerobes.</w:t>
            </w:r>
          </w:p>
        </w:tc>
      </w:tr>
      <w:tr w:rsidR="006B7660" w14:paraId="0AA9BE05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2E3289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556F10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12/10/2020 – 16/10/2020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92829E" w14:textId="77777777" w:rsidR="006B7660" w:rsidRDefault="006B7660" w:rsidP="007809C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Enzymes :</w:t>
            </w:r>
            <w:proofErr w:type="gramEnd"/>
            <w:r>
              <w:rPr>
                <w:sz w:val="24"/>
                <w:szCs w:val="24"/>
              </w:rPr>
              <w:t xml:space="preserve"> Chemical and physical properties of enzymes.</w:t>
            </w:r>
          </w:p>
        </w:tc>
      </w:tr>
      <w:tr w:rsidR="006B7660" w14:paraId="02C66FA3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EB7865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8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6857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19/10/2020 – 24/10/2020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EB3113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Classification and nomenclature of Enzymes</w:t>
            </w:r>
          </w:p>
        </w:tc>
      </w:tr>
      <w:tr w:rsidR="006B7660" w14:paraId="5AE5A2C7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B56981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9D308F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27/10/2020 – 30/10/2021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5CE5B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Factors affecting enzyme activity</w:t>
            </w:r>
          </w:p>
        </w:tc>
      </w:tr>
      <w:tr w:rsidR="006B7660" w14:paraId="7054A8A8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A28B74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10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CAED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03/11/2020 – 07/11/2020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5C55CF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Recombinant DNA technology: genetic engineering and gene cloning in microorganisms</w:t>
            </w:r>
          </w:p>
        </w:tc>
      </w:tr>
      <w:tr w:rsidR="006B7660" w14:paraId="2D925564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39A7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CBA8FD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09/11/2020 – 12/11/2020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1ECC5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Strategies of genetic engineering: Restriction enzymes, vectors and plasmids.</w:t>
            </w:r>
          </w:p>
        </w:tc>
      </w:tr>
      <w:tr w:rsidR="006B7660" w14:paraId="22CA4D6A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E295E6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9D77B7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16/11/2020 – 21/11/2020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06752E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Microbial Metabolism: Respiration and fermentation. Glycolysis.</w:t>
            </w:r>
          </w:p>
        </w:tc>
      </w:tr>
      <w:tr w:rsidR="006B7660" w14:paraId="215F8F14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089DF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A1115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23/11/2020 – 28/11/2020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2396DD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Pentose Phosphate pathway, The </w:t>
            </w:r>
            <w:proofErr w:type="spellStart"/>
            <w:r>
              <w:rPr>
                <w:sz w:val="24"/>
                <w:szCs w:val="24"/>
              </w:rPr>
              <w:t>Entner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Doudoroff</w:t>
            </w:r>
            <w:proofErr w:type="spellEnd"/>
            <w:r>
              <w:rPr>
                <w:sz w:val="24"/>
                <w:szCs w:val="24"/>
              </w:rPr>
              <w:t xml:space="preserve"> pathway.</w:t>
            </w:r>
          </w:p>
        </w:tc>
      </w:tr>
      <w:tr w:rsidR="006B7660" w14:paraId="3B02C4B3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00B03B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75A997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01/12/2020 – 05/12/2020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F7DDBF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Tricarboxylic acid cycle. Glyoxylate cycle.</w:t>
            </w:r>
          </w:p>
        </w:tc>
      </w:tr>
      <w:tr w:rsidR="006B7660" w14:paraId="18BBB90C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0D879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D84CD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07/12/2020 – 12/12/2020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9CAD93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Bacterial </w:t>
            </w:r>
            <w:proofErr w:type="gramStart"/>
            <w:r>
              <w:rPr>
                <w:sz w:val="24"/>
                <w:szCs w:val="24"/>
              </w:rPr>
              <w:t>Genetics :</w:t>
            </w:r>
            <w:proofErr w:type="gramEnd"/>
            <w:r>
              <w:rPr>
                <w:sz w:val="24"/>
                <w:szCs w:val="24"/>
              </w:rPr>
              <w:t xml:space="preserve"> Conjugation. . </w:t>
            </w:r>
          </w:p>
        </w:tc>
      </w:tr>
      <w:tr w:rsidR="006B7660" w14:paraId="263BB749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B6B043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94EF4E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14/12/2020 – 18/12/2020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AD4BA5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Transformation. Transduction (generalized transduction, specialized transduction)</w:t>
            </w:r>
          </w:p>
        </w:tc>
      </w:tr>
      <w:tr w:rsidR="006B7660" w14:paraId="65651B8E" w14:textId="77777777" w:rsidTr="007809CF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323CA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17</w:t>
            </w:r>
          </w:p>
        </w:tc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B0E609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21/12/2020 – 26/12/2020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759F18" w14:textId="77777777" w:rsidR="006B7660" w:rsidRDefault="006B7660" w:rsidP="00780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Regulation of Gene </w:t>
            </w:r>
            <w:proofErr w:type="gramStart"/>
            <w:r>
              <w:rPr>
                <w:sz w:val="24"/>
                <w:szCs w:val="24"/>
              </w:rPr>
              <w:t>Expression :</w:t>
            </w:r>
            <w:proofErr w:type="gramEnd"/>
            <w:r>
              <w:rPr>
                <w:sz w:val="24"/>
                <w:szCs w:val="24"/>
              </w:rPr>
              <w:t xml:space="preserve"> Lac operon, tryptophan operon</w:t>
            </w:r>
          </w:p>
        </w:tc>
      </w:tr>
    </w:tbl>
    <w:p w14:paraId="72DF0D7F" w14:textId="77777777" w:rsidR="006B7660" w:rsidRDefault="006B7660" w:rsidP="006B7660">
      <w:pPr>
        <w:rPr>
          <w:sz w:val="24"/>
          <w:szCs w:val="24"/>
        </w:rPr>
      </w:pPr>
    </w:p>
    <w:p w14:paraId="5EBAAC0A" w14:textId="4119E25E" w:rsidR="002D6672" w:rsidRDefault="002D6672">
      <w:pPr>
        <w:rPr>
          <w:rFonts w:eastAsia="Times New Roman"/>
          <w:sz w:val="24"/>
          <w:szCs w:val="24"/>
        </w:rPr>
      </w:pPr>
    </w:p>
    <w:sectPr w:rsidR="002D6672">
      <w:endnotePr>
        <w:numFmt w:val="decimal"/>
      </w:endnotePr>
      <w:type w:val="continuous"/>
      <w:pgSz w:w="12240" w:h="15840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672"/>
    <w:rsid w:val="002D6672"/>
    <w:rsid w:val="006B7660"/>
    <w:rsid w:val="008D51BB"/>
    <w:rsid w:val="00DE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357BC"/>
  <w15:docId w15:val="{296D9F5E-CDC0-4526-8D1A-D0FC8F76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kern w:val="1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Harjeet Kaur</dc:creator>
  <cp:keywords/>
  <dc:description/>
  <cp:lastModifiedBy>Harjeet Kaur</cp:lastModifiedBy>
  <cp:revision>2</cp:revision>
  <dcterms:created xsi:type="dcterms:W3CDTF">2020-10-10T10:43:00Z</dcterms:created>
  <dcterms:modified xsi:type="dcterms:W3CDTF">2020-10-10T10:43:00Z</dcterms:modified>
</cp:coreProperties>
</file>