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FBB37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5DE3C1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3F7347D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DA55CED" w14:textId="78B565BC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87D4E">
        <w:rPr>
          <w:rFonts w:ascii="Times New Roman" w:hAnsi="Times New Roman"/>
          <w:b/>
          <w:sz w:val="24"/>
          <w:szCs w:val="24"/>
        </w:rPr>
        <w:tab/>
      </w:r>
      <w:r w:rsidR="00887D4E">
        <w:rPr>
          <w:rFonts w:ascii="Times New Roman" w:hAnsi="Times New Roman"/>
          <w:b/>
          <w:sz w:val="24"/>
          <w:szCs w:val="24"/>
        </w:rPr>
        <w:tab/>
      </w:r>
      <w:r w:rsidR="00887D4E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BEACECF" w14:textId="3DEFB16A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6C7DFA">
        <w:rPr>
          <w:rFonts w:ascii="Times New Roman" w:hAnsi="Times New Roman"/>
          <w:b/>
          <w:sz w:val="24"/>
          <w:szCs w:val="24"/>
        </w:rPr>
        <w:t>B</w:t>
      </w:r>
      <w:r w:rsidR="00096FB2">
        <w:rPr>
          <w:rFonts w:ascii="Times New Roman" w:hAnsi="Times New Roman"/>
          <w:b/>
          <w:sz w:val="24"/>
          <w:szCs w:val="24"/>
        </w:rPr>
        <w:t>.S</w:t>
      </w:r>
      <w:r w:rsidR="006C7DFA">
        <w:rPr>
          <w:rFonts w:ascii="Times New Roman" w:hAnsi="Times New Roman"/>
          <w:b/>
          <w:sz w:val="24"/>
          <w:szCs w:val="24"/>
        </w:rPr>
        <w:t>c</w:t>
      </w:r>
      <w:proofErr w:type="spellEnd"/>
      <w:proofErr w:type="gramEnd"/>
      <w:r w:rsidR="006C7DFA">
        <w:rPr>
          <w:rFonts w:ascii="Times New Roman" w:hAnsi="Times New Roman"/>
          <w:b/>
          <w:sz w:val="24"/>
          <w:szCs w:val="24"/>
        </w:rPr>
        <w:t xml:space="preserve"> </w:t>
      </w:r>
      <w:r w:rsidR="00F27E4D">
        <w:rPr>
          <w:rFonts w:ascii="Times New Roman" w:hAnsi="Times New Roman"/>
          <w:b/>
          <w:sz w:val="24"/>
          <w:szCs w:val="24"/>
        </w:rPr>
        <w:t>3</w:t>
      </w:r>
      <w:r w:rsidR="006C7DFA" w:rsidRPr="006C7DF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C7DFA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C7DFA">
        <w:rPr>
          <w:rFonts w:ascii="Times New Roman" w:hAnsi="Times New Roman"/>
          <w:b/>
          <w:sz w:val="24"/>
          <w:szCs w:val="24"/>
        </w:rPr>
        <w:t xml:space="preserve"> Dr. Harjeet </w:t>
      </w:r>
      <w:r w:rsidR="00096FB2">
        <w:rPr>
          <w:rFonts w:ascii="Times New Roman" w:hAnsi="Times New Roman"/>
          <w:b/>
          <w:sz w:val="24"/>
          <w:szCs w:val="24"/>
        </w:rPr>
        <w:t>K</w:t>
      </w:r>
      <w:r w:rsidR="006C7DFA">
        <w:rPr>
          <w:rFonts w:ascii="Times New Roman" w:hAnsi="Times New Roman"/>
          <w:b/>
          <w:sz w:val="24"/>
          <w:szCs w:val="24"/>
        </w:rPr>
        <w:t>aur</w:t>
      </w:r>
    </w:p>
    <w:p w14:paraId="4A0CA574" w14:textId="576BEE7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C7DFA">
        <w:rPr>
          <w:rFonts w:ascii="Times New Roman" w:hAnsi="Times New Roman"/>
          <w:b/>
          <w:sz w:val="24"/>
          <w:szCs w:val="24"/>
        </w:rPr>
        <w:t xml:space="preserve"> </w:t>
      </w:r>
      <w:r w:rsidR="00F27E4D">
        <w:rPr>
          <w:rFonts w:ascii="Times New Roman" w:hAnsi="Times New Roman"/>
          <w:b/>
          <w:sz w:val="24"/>
          <w:szCs w:val="24"/>
        </w:rPr>
        <w:t>Optics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D68F4">
        <w:rPr>
          <w:rFonts w:ascii="Times New Roman" w:hAnsi="Times New Roman"/>
          <w:b/>
          <w:sz w:val="24"/>
          <w:szCs w:val="24"/>
        </w:rPr>
        <w:t xml:space="preserve">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C7DFA">
        <w:rPr>
          <w:rFonts w:ascii="Times New Roman" w:hAnsi="Times New Roman"/>
          <w:b/>
          <w:sz w:val="24"/>
          <w:szCs w:val="24"/>
        </w:rPr>
        <w:t xml:space="preserve"> </w:t>
      </w:r>
      <w:r w:rsidR="00F27E4D">
        <w:rPr>
          <w:rFonts w:ascii="Times New Roman" w:hAnsi="Times New Roman"/>
          <w:b/>
          <w:sz w:val="24"/>
          <w:szCs w:val="24"/>
        </w:rPr>
        <w:t>4</w:t>
      </w:r>
      <w:r w:rsidR="006C7DFA">
        <w:rPr>
          <w:rFonts w:ascii="Times New Roman" w:hAnsi="Times New Roman"/>
          <w:b/>
          <w:sz w:val="24"/>
          <w:szCs w:val="24"/>
        </w:rPr>
        <w:t>th</w:t>
      </w:r>
    </w:p>
    <w:p w14:paraId="62342D34" w14:textId="44166BC4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C7DFA">
        <w:rPr>
          <w:rFonts w:ascii="Times New Roman" w:hAnsi="Times New Roman"/>
          <w:b/>
          <w:sz w:val="24"/>
          <w:szCs w:val="24"/>
        </w:rPr>
        <w:t xml:space="preserve"> </w:t>
      </w:r>
      <w:r w:rsidR="00F27E4D">
        <w:rPr>
          <w:rFonts w:ascii="Times New Roman" w:hAnsi="Times New Roman"/>
          <w:b/>
          <w:sz w:val="24"/>
          <w:szCs w:val="24"/>
        </w:rPr>
        <w:t>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C7DFA">
        <w:rPr>
          <w:rFonts w:ascii="Times New Roman" w:hAnsi="Times New Roman"/>
          <w:b/>
          <w:sz w:val="24"/>
          <w:szCs w:val="24"/>
        </w:rPr>
        <w:t>129</w:t>
      </w:r>
    </w:p>
    <w:p w14:paraId="06B70A7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83"/>
        <w:gridCol w:w="1783"/>
        <w:gridCol w:w="5782"/>
      </w:tblGrid>
      <w:tr w:rsidR="00E24861" w:rsidRPr="00562A28" w14:paraId="3F7EB618" w14:textId="77777777" w:rsidTr="00E24861">
        <w:trPr>
          <w:trHeight w:val="521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96A9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C251C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88ABA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24861" w:rsidRPr="00562A28" w14:paraId="30A473B2" w14:textId="77777777" w:rsidTr="00E24861">
        <w:trPr>
          <w:trHeight w:val="52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C9D38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C859C5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2887C0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C9889" w14:textId="70A35BC7" w:rsidR="00887D4E" w:rsidRPr="00562A28" w:rsidRDefault="00887D4E" w:rsidP="00887D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coherence, spatial and temporal coherence, coherence time, coherence length, area of coherence.</w:t>
            </w:r>
          </w:p>
        </w:tc>
      </w:tr>
      <w:tr w:rsidR="00E24861" w:rsidRPr="00562A28" w14:paraId="30747BC5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748C9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CB007AF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23950C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189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9CA59" w14:textId="4604D4FB" w:rsidR="00887D4E" w:rsidRPr="00562A28" w:rsidRDefault="00887D4E" w:rsidP="00887D4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Conditions for observing interference fringes, Interference by wavefront division and amplitude division. Young’s double Slit experiment. </w:t>
            </w:r>
          </w:p>
        </w:tc>
      </w:tr>
      <w:tr w:rsidR="00E24861" w:rsidRPr="00562A28" w14:paraId="27A4467F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BCFA52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FDC201E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8C9FC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98D08" w14:textId="509844FA" w:rsidR="00887D4E" w:rsidRPr="00562A28" w:rsidRDefault="006F1EF1" w:rsidP="00887D4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Lloyd’s mirror and Fresnel’s biprism, Phase change on reflection</w:t>
            </w:r>
          </w:p>
        </w:tc>
      </w:tr>
      <w:tr w:rsidR="00E24861" w:rsidRPr="00562A28" w14:paraId="6E7967E4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3140C3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08E75BF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7F25D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298252" w14:textId="39330FAB" w:rsidR="00887D4E" w:rsidRPr="00562A28" w:rsidRDefault="006F1EF1" w:rsidP="006635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Newton’s rings, Michelson interferometer- working, principle and nature of fringes </w:t>
            </w:r>
          </w:p>
        </w:tc>
      </w:tr>
      <w:tr w:rsidR="00E24861" w:rsidRPr="00562A28" w14:paraId="0AEDFD72" w14:textId="77777777" w:rsidTr="006F0A89">
        <w:trPr>
          <w:trHeight w:val="406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38971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10C9862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3EA365" w14:textId="77777777" w:rsidR="00887D4E" w:rsidRPr="00562A28" w:rsidRDefault="00887D4E" w:rsidP="0088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0F3195" w14:textId="59B46788" w:rsidR="00887D4E" w:rsidRPr="00562A28" w:rsidRDefault="006F1EF1" w:rsidP="006F1E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Interference in thin films, Role of interference in anti-reflection. </w:t>
            </w:r>
          </w:p>
        </w:tc>
      </w:tr>
      <w:tr w:rsidR="00E24861" w:rsidRPr="00562A28" w14:paraId="21BCEC62" w14:textId="77777777" w:rsidTr="00E24861">
        <w:trPr>
          <w:trHeight w:val="477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0A97F" w14:textId="77777777" w:rsidR="006F1EF1" w:rsidRPr="00562A28" w:rsidRDefault="006F1EF1" w:rsidP="006F1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B1357FB" w14:textId="77777777" w:rsidR="006F1EF1" w:rsidRPr="00562A28" w:rsidRDefault="006F1EF1" w:rsidP="006F1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233922" w14:textId="77777777" w:rsidR="006F1EF1" w:rsidRPr="00562A28" w:rsidRDefault="006F1EF1" w:rsidP="006F1E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53BE6B" w14:textId="78F4A7AA" w:rsidR="006F1EF1" w:rsidRPr="00E24861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beam interference. Fabry – Perot Interferometer, nature of fringes</w:t>
            </w:r>
          </w:p>
        </w:tc>
      </w:tr>
      <w:tr w:rsidR="00E24861" w:rsidRPr="00562A28" w14:paraId="116BDBEA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C53973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439E66B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95118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B8BE5D" w14:textId="0A3B1026" w:rsidR="00E24861" w:rsidRPr="00562A28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Diffraction: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Huygen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Fresnel theory of Diffraction. Fresnel’s half period zones, zone plates. Distinction between Fresnel and Fraunhofer diffraction.</w:t>
            </w:r>
          </w:p>
        </w:tc>
      </w:tr>
      <w:tr w:rsidR="00E24861" w:rsidRPr="00562A28" w14:paraId="2E1533F0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E069A9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9426770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871506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E38C8" w14:textId="3D9F7760" w:rsidR="00E24861" w:rsidRPr="00562A28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Fraunhofer diffraction due to single slit and intensity distribution, double slits and </w:t>
            </w:r>
            <w:r w:rsidRPr="00993E80">
              <w:rPr>
                <w:rFonts w:ascii="Times New Roman" w:hAnsi="Times New Roman"/>
                <w:sz w:val="24"/>
                <w:szCs w:val="24"/>
              </w:rPr>
              <w:t>multiple slits (qualitative).</w:t>
            </w:r>
          </w:p>
        </w:tc>
      </w:tr>
      <w:tr w:rsidR="00E24861" w:rsidRPr="00562A28" w14:paraId="4416E8AE" w14:textId="77777777" w:rsidTr="00E24861">
        <w:trPr>
          <w:trHeight w:val="586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64B83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B3BCBD1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6C1B4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41F9BE" w14:textId="03520DD4" w:rsidR="00E24861" w:rsidRPr="006635D0" w:rsidRDefault="00E24861" w:rsidP="00E2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at rectangular (qualitative discussion) and circular apertures.</w:t>
            </w:r>
          </w:p>
        </w:tc>
      </w:tr>
      <w:tr w:rsidR="00E24861" w:rsidRPr="00562A28" w14:paraId="7C0698FD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94263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8A4AE60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C26D9F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430F2" w14:textId="24D0CCB8" w:rsidR="00E24861" w:rsidRPr="006635D0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Resolving Power of a diffraction grating, its use as a spectroscopic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35D0">
              <w:rPr>
                <w:rFonts w:ascii="Times New Roman" w:hAnsi="Times New Roman"/>
                <w:sz w:val="24"/>
                <w:szCs w:val="24"/>
              </w:rPr>
              <w:t>element</w:t>
            </w:r>
          </w:p>
        </w:tc>
      </w:tr>
      <w:tr w:rsidR="00E24861" w:rsidRPr="00562A28" w14:paraId="45A020A6" w14:textId="77777777" w:rsidTr="00E24861">
        <w:trPr>
          <w:trHeight w:val="180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282363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32E26202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6C6C9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94E19E" w14:textId="59F16B59" w:rsidR="00E24861" w:rsidRPr="006635D0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resolving power of microscope and telescope, prism</w:t>
            </w:r>
          </w:p>
        </w:tc>
      </w:tr>
      <w:tr w:rsidR="00E24861" w:rsidRPr="00562A28" w14:paraId="50E7AFB4" w14:textId="77777777" w:rsidTr="00E24861">
        <w:trPr>
          <w:trHeight w:val="180"/>
        </w:trPr>
        <w:tc>
          <w:tcPr>
            <w:tcW w:w="2772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14743" w14:textId="21B81EDB" w:rsidR="00E24861" w:rsidRPr="00562A28" w:rsidRDefault="00E24861" w:rsidP="00E248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E24861" w:rsidRPr="00562A28" w14:paraId="601BB8D5" w14:textId="77777777" w:rsidTr="00E24861">
        <w:trPr>
          <w:trHeight w:val="499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4C687A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50F33B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A61C2C" w14:textId="77777777" w:rsidR="00E24861" w:rsidRPr="006635D0" w:rsidRDefault="00E24861" w:rsidP="00E248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Polarization: Concept and analytical treatment of unpolarized, plane polarized</w:t>
            </w:r>
          </w:p>
          <w:p w14:paraId="0D8FC8EC" w14:textId="6993C409" w:rsidR="00E24861" w:rsidRPr="00726626" w:rsidRDefault="00E24861" w:rsidP="00E24861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and elliptically polarized light.</w:t>
            </w:r>
          </w:p>
        </w:tc>
      </w:tr>
      <w:tr w:rsidR="00E24861" w:rsidRPr="00562A28" w14:paraId="6F1708F0" w14:textId="77777777" w:rsidTr="00E24861">
        <w:trPr>
          <w:trHeight w:val="549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8EBEF0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3FC4D1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E78A3" w14:textId="49211A31" w:rsidR="00E24861" w:rsidRPr="00562A28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 xml:space="preserve">Malus Law, </w:t>
            </w:r>
            <w:proofErr w:type="spellStart"/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>Brewsters</w:t>
            </w:r>
            <w:proofErr w:type="spellEnd"/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 xml:space="preserve"> Law</w:t>
            </w:r>
          </w:p>
        </w:tc>
      </w:tr>
      <w:tr w:rsidR="00E24861" w:rsidRPr="00562A28" w14:paraId="2C945CD8" w14:textId="77777777" w:rsidTr="00E24861">
        <w:trPr>
          <w:trHeight w:val="517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EC59D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AFFD8F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F5BDF" w14:textId="4246843E" w:rsidR="00E24861" w:rsidRPr="00726626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Polarization by Reflection, Scattering,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Dichorism</w:t>
            </w:r>
            <w:proofErr w:type="spellEnd"/>
          </w:p>
        </w:tc>
      </w:tr>
      <w:tr w:rsidR="00E24861" w:rsidRPr="00562A28" w14:paraId="2A1ABE29" w14:textId="77777777" w:rsidTr="00E24861">
        <w:trPr>
          <w:trHeight w:val="559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BA946C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CD7C9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F3114" w14:textId="6A6BD5EE" w:rsidR="00E24861" w:rsidRPr="00726626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 w:rsidRPr="00726626">
              <w:rPr>
                <w:rFonts w:ascii="Times New Roman" w:hAnsi="Times New Roman"/>
                <w:sz w:val="24"/>
                <w:szCs w:val="24"/>
              </w:rPr>
              <w:t>Double refraction, Nicol prism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26626">
              <w:rPr>
                <w:rFonts w:ascii="Times New Roman" w:hAnsi="Times New Roman"/>
                <w:sz w:val="24"/>
                <w:szCs w:val="24"/>
              </w:rPr>
              <w:t>Sheet polarizers, retardation plates.</w:t>
            </w:r>
          </w:p>
        </w:tc>
      </w:tr>
      <w:tr w:rsidR="00E24861" w:rsidRPr="00562A28" w14:paraId="6178D530" w14:textId="77777777" w:rsidTr="00E24861">
        <w:trPr>
          <w:trHeight w:val="587"/>
        </w:trPr>
        <w:tc>
          <w:tcPr>
            <w:tcW w:w="37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DE1F7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4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2ADFA" w14:textId="77777777" w:rsidR="00E24861" w:rsidRPr="00562A28" w:rsidRDefault="00E24861" w:rsidP="00E248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18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92337" w14:textId="08043934" w:rsidR="00E24861" w:rsidRPr="00726626" w:rsidRDefault="00E24861" w:rsidP="00E24861">
            <w:pPr>
              <w:rPr>
                <w:rFonts w:ascii="Times New Roman" w:hAnsi="Times New Roman"/>
                <w:sz w:val="24"/>
                <w:szCs w:val="24"/>
              </w:rPr>
            </w:pPr>
            <w:r w:rsidRPr="00726626">
              <w:rPr>
                <w:rFonts w:ascii="Times New Roman" w:hAnsi="Times New Roman"/>
                <w:sz w:val="24"/>
                <w:szCs w:val="24"/>
              </w:rPr>
              <w:t>Production and analysis of polarized light (quarter and half wave plates)</w:t>
            </w:r>
          </w:p>
        </w:tc>
      </w:tr>
    </w:tbl>
    <w:p w14:paraId="739774F7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71C43"/>
    <w:rsid w:val="00096FB2"/>
    <w:rsid w:val="0023792A"/>
    <w:rsid w:val="00254BB0"/>
    <w:rsid w:val="002558B2"/>
    <w:rsid w:val="00352B02"/>
    <w:rsid w:val="003D0D40"/>
    <w:rsid w:val="00420B9D"/>
    <w:rsid w:val="004273E5"/>
    <w:rsid w:val="00485511"/>
    <w:rsid w:val="00497434"/>
    <w:rsid w:val="004D6B03"/>
    <w:rsid w:val="00562A28"/>
    <w:rsid w:val="005947C7"/>
    <w:rsid w:val="006055C4"/>
    <w:rsid w:val="0065733B"/>
    <w:rsid w:val="006607A0"/>
    <w:rsid w:val="006635D0"/>
    <w:rsid w:val="006C7DFA"/>
    <w:rsid w:val="006F0A89"/>
    <w:rsid w:val="006F1EF1"/>
    <w:rsid w:val="006F2464"/>
    <w:rsid w:val="00726626"/>
    <w:rsid w:val="007967EF"/>
    <w:rsid w:val="007C501A"/>
    <w:rsid w:val="008206E0"/>
    <w:rsid w:val="00834082"/>
    <w:rsid w:val="00836E7A"/>
    <w:rsid w:val="00855C5E"/>
    <w:rsid w:val="0088518B"/>
    <w:rsid w:val="00887D4E"/>
    <w:rsid w:val="008E20AB"/>
    <w:rsid w:val="008E6BEA"/>
    <w:rsid w:val="009C2013"/>
    <w:rsid w:val="00A504FC"/>
    <w:rsid w:val="00A5406F"/>
    <w:rsid w:val="00AA37CA"/>
    <w:rsid w:val="00AD68F4"/>
    <w:rsid w:val="00B334BE"/>
    <w:rsid w:val="00B9582C"/>
    <w:rsid w:val="00BB6AB4"/>
    <w:rsid w:val="00C47018"/>
    <w:rsid w:val="00C70F26"/>
    <w:rsid w:val="00CD7556"/>
    <w:rsid w:val="00D2026F"/>
    <w:rsid w:val="00D75C10"/>
    <w:rsid w:val="00E24861"/>
    <w:rsid w:val="00EC374D"/>
    <w:rsid w:val="00EF1B72"/>
    <w:rsid w:val="00F262EB"/>
    <w:rsid w:val="00F27E4D"/>
    <w:rsid w:val="00F54983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9F717"/>
  <w15:docId w15:val="{B31050E8-AFE2-489F-BE00-EEEA3B5A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21</cp:revision>
  <dcterms:created xsi:type="dcterms:W3CDTF">2021-09-12T15:26:00Z</dcterms:created>
  <dcterms:modified xsi:type="dcterms:W3CDTF">2021-09-13T06:35:00Z</dcterms:modified>
</cp:coreProperties>
</file>