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D4" w:rsidRPr="0086590F" w:rsidRDefault="00CD57D4" w:rsidP="00CD57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D57D4" w:rsidRPr="00562A28" w:rsidRDefault="00CD57D4" w:rsidP="00CD57D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D57D4" w:rsidRPr="001364CB" w:rsidRDefault="00CD57D4" w:rsidP="00CD57D4">
      <w:pPr>
        <w:tabs>
          <w:tab w:val="left" w:pos="720"/>
          <w:tab w:val="left" w:pos="1440"/>
          <w:tab w:val="left" w:pos="2160"/>
          <w:tab w:val="left" w:pos="2730"/>
          <w:tab w:val="left" w:pos="2880"/>
          <w:tab w:val="left" w:pos="352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 w:rsidR="00A70823">
        <w:rPr>
          <w:rFonts w:ascii="Times New Roman" w:hAnsi="Times New Roman"/>
          <w:b/>
          <w:sz w:val="24"/>
          <w:szCs w:val="24"/>
        </w:rPr>
        <w:t>B.Com. II</w:t>
      </w:r>
      <w:r>
        <w:rPr>
          <w:rFonts w:ascii="Times New Roman" w:hAnsi="Times New Roman"/>
          <w:b/>
          <w:sz w:val="24"/>
          <w:szCs w:val="24"/>
        </w:rPr>
        <w:tab/>
      </w:r>
      <w:r w:rsidRPr="001364C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</w:t>
      </w:r>
      <w:r w:rsidRPr="001364CB">
        <w:rPr>
          <w:rFonts w:ascii="Times New Roman" w:hAnsi="Times New Roman"/>
          <w:b/>
          <w:sz w:val="24"/>
          <w:szCs w:val="24"/>
        </w:rPr>
        <w:t xml:space="preserve">  Name of </w:t>
      </w:r>
      <w:proofErr w:type="spellStart"/>
      <w:r w:rsidRPr="001364CB">
        <w:rPr>
          <w:rFonts w:ascii="Times New Roman" w:hAnsi="Times New Roman"/>
          <w:b/>
          <w:sz w:val="24"/>
          <w:szCs w:val="24"/>
        </w:rPr>
        <w:t>theTeacher</w:t>
      </w:r>
      <w:proofErr w:type="spellEnd"/>
      <w:r w:rsidRPr="001364CB">
        <w:rPr>
          <w:rFonts w:ascii="Times New Roman" w:hAnsi="Times New Roman"/>
          <w:b/>
          <w:sz w:val="24"/>
          <w:szCs w:val="24"/>
        </w:rPr>
        <w:t>:</w:t>
      </w:r>
      <w:r w:rsidRPr="001364CB">
        <w:rPr>
          <w:rFonts w:ascii="Times New Roman" w:hAnsi="Times New Roman"/>
          <w:b/>
          <w:sz w:val="24"/>
          <w:szCs w:val="24"/>
        </w:rPr>
        <w:tab/>
      </w:r>
      <w:r w:rsidR="00A70823">
        <w:rPr>
          <w:rFonts w:ascii="Times New Roman" w:hAnsi="Times New Roman"/>
          <w:b/>
          <w:sz w:val="24"/>
          <w:szCs w:val="24"/>
        </w:rPr>
        <w:t xml:space="preserve"> Dr. Sujata</w:t>
      </w:r>
    </w:p>
    <w:p w:rsidR="00CD57D4" w:rsidRPr="001364CB" w:rsidRDefault="00CD57D4" w:rsidP="00CD57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4CB">
        <w:rPr>
          <w:rFonts w:ascii="Times New Roman" w:hAnsi="Times New Roman"/>
          <w:b/>
          <w:sz w:val="24"/>
          <w:szCs w:val="24"/>
        </w:rPr>
        <w:t xml:space="preserve">Subject:  </w:t>
      </w:r>
      <w:r w:rsidR="00A70823">
        <w:rPr>
          <w:rFonts w:ascii="Times New Roman" w:hAnsi="Times New Roman"/>
          <w:b/>
          <w:sz w:val="24"/>
          <w:szCs w:val="24"/>
        </w:rPr>
        <w:t>Commerce</w:t>
      </w:r>
      <w:r w:rsidRPr="001364CB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70823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1364CB">
        <w:rPr>
          <w:rFonts w:ascii="Times New Roman" w:hAnsi="Times New Roman"/>
          <w:b/>
          <w:sz w:val="24"/>
          <w:szCs w:val="24"/>
        </w:rPr>
        <w:t xml:space="preserve">Period: </w:t>
      </w:r>
      <w:r w:rsidR="00A70823">
        <w:rPr>
          <w:rFonts w:ascii="Times New Roman" w:hAnsi="Times New Roman"/>
          <w:b/>
          <w:sz w:val="24"/>
          <w:szCs w:val="24"/>
        </w:rPr>
        <w:t>1 &amp; 6</w:t>
      </w:r>
    </w:p>
    <w:p w:rsidR="00CD57D4" w:rsidRPr="001364CB" w:rsidRDefault="00CD57D4" w:rsidP="00CD57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4CB">
        <w:rPr>
          <w:rFonts w:ascii="Times New Roman" w:hAnsi="Times New Roman"/>
          <w:b/>
          <w:sz w:val="24"/>
          <w:szCs w:val="24"/>
        </w:rPr>
        <w:t>Paper:</w:t>
      </w:r>
      <w:r w:rsidRPr="001364CB">
        <w:rPr>
          <w:rFonts w:ascii="Times New Roman" w:hAnsi="Times New Roman"/>
          <w:b/>
          <w:sz w:val="24"/>
          <w:szCs w:val="24"/>
        </w:rPr>
        <w:tab/>
      </w:r>
      <w:r w:rsidR="00A70823" w:rsidRPr="00A70823">
        <w:rPr>
          <w:rFonts w:ascii="Arial" w:eastAsia="Times New Roman" w:hAnsi="Arial" w:cs="Arial"/>
          <w:b/>
          <w:sz w:val="24"/>
          <w:szCs w:val="24"/>
        </w:rPr>
        <w:t xml:space="preserve">Banking &amp; </w:t>
      </w:r>
      <w:r w:rsidR="00A70823" w:rsidRPr="00A70823">
        <w:rPr>
          <w:rFonts w:ascii="Arial" w:eastAsia="Times New Roman" w:hAnsi="Arial" w:cs="Arial"/>
          <w:b/>
          <w:sz w:val="24"/>
          <w:szCs w:val="24"/>
        </w:rPr>
        <w:t>Insurance</w:t>
      </w:r>
      <w:r w:rsidRPr="001364CB">
        <w:rPr>
          <w:b/>
          <w:sz w:val="24"/>
          <w:szCs w:val="24"/>
        </w:rPr>
        <w:tab/>
      </w:r>
      <w:r w:rsidR="00A70823">
        <w:rPr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1364CB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70823">
        <w:rPr>
          <w:rFonts w:ascii="Times New Roman" w:hAnsi="Times New Roman"/>
          <w:b/>
          <w:sz w:val="24"/>
          <w:szCs w:val="24"/>
        </w:rPr>
        <w:t xml:space="preserve"> 304 &amp;303</w:t>
      </w:r>
    </w:p>
    <w:p w:rsidR="00CD57D4" w:rsidRPr="001364CB" w:rsidRDefault="00CD57D4" w:rsidP="00CD57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CD57D4" w:rsidRPr="001364CB" w:rsidTr="001957B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D57D4" w:rsidRPr="001364CB" w:rsidTr="001957B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CD57D4" w:rsidP="001957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Banking System: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Introduction,Concept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Typesof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Banksand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Structure of Banking System</w:t>
            </w:r>
          </w:p>
        </w:tc>
      </w:tr>
      <w:tr w:rsidR="00CD57D4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A70823" w:rsidP="001957B4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>Functions of Commercial Banks, The Reserve Bank of India: Management and Structure, Functions of RBI</w:t>
            </w:r>
          </w:p>
        </w:tc>
      </w:tr>
      <w:tr w:rsidR="00CD57D4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A708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Monetary </w:t>
            </w:r>
          </w:p>
          <w:p w:rsidR="00CD57D4" w:rsidRPr="00A70823" w:rsidRDefault="00A70823" w:rsidP="00A70823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Policies and Techniques of Credit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Control.Reforms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inIndian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Banking</w:t>
            </w:r>
          </w:p>
        </w:tc>
      </w:tr>
      <w:tr w:rsidR="00CD57D4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A70823" w:rsidP="001957B4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Overview, Recommendations of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Narasimham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Committee,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Verma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Panel Report,</w:t>
            </w:r>
          </w:p>
        </w:tc>
      </w:tr>
      <w:tr w:rsidR="00CD57D4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19-08-2019 to 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A70823" w:rsidP="001957B4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>Basel II Norms, Capital Adequacy Ratio (CAR), Revised NPA Norms-Grievance Mechanism</w:t>
            </w:r>
          </w:p>
        </w:tc>
      </w:tr>
      <w:tr w:rsidR="00CD57D4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A708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>Banking Ombudsman,</w:t>
            </w:r>
          </w:p>
          <w:p w:rsidR="00CD57D4" w:rsidRPr="00A70823" w:rsidRDefault="00A70823" w:rsidP="00A70823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Impactof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Reforms. Emerging Trends in Banking: Concept of E-Banking,</w:t>
            </w:r>
          </w:p>
        </w:tc>
      </w:tr>
      <w:tr w:rsidR="00CD57D4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A708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Mobile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Banking,Electronic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Fund Transfer-( RTGS &amp; NEFT) </w:t>
            </w:r>
          </w:p>
          <w:p w:rsidR="00CD57D4" w:rsidRPr="00A70823" w:rsidRDefault="00A70823" w:rsidP="00A70823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gram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and</w:t>
            </w:r>
            <w:proofErr w:type="gram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Core Banking.</w:t>
            </w:r>
          </w:p>
        </w:tc>
      </w:tr>
      <w:tr w:rsidR="00CD57D4" w:rsidRPr="001364CB" w:rsidTr="001957B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A708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RBI Guidelines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onInternet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Banking, Challenges </w:t>
            </w:r>
          </w:p>
          <w:p w:rsidR="00A70823" w:rsidRPr="00A70823" w:rsidRDefault="00A70823" w:rsidP="00A708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faced</w:t>
            </w:r>
            <w:proofErr w:type="gram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by Indian Banking,. </w:t>
            </w:r>
          </w:p>
          <w:p w:rsidR="00CD57D4" w:rsidRPr="00A70823" w:rsidRDefault="00CD57D4" w:rsidP="001957B4">
            <w:pPr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CD57D4" w:rsidRPr="001364CB" w:rsidTr="001957B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A70823" w:rsidP="00A70823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Cheque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Truncation System</w:t>
            </w:r>
          </w:p>
        </w:tc>
      </w:tr>
      <w:tr w:rsidR="00CD57D4" w:rsidRPr="001364CB" w:rsidTr="001957B4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23-09-2019  to28-09-2019</w:t>
            </w:r>
          </w:p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A70823" w:rsidP="001957B4">
            <w:pPr>
              <w:tabs>
                <w:tab w:val="center" w:pos="3154"/>
              </w:tabs>
              <w:rPr>
                <w:rFonts w:ascii="Kruti Dev 010" w:hAnsi="Kruti Dev 010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Insurance: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Concept,Nature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of Insurance,</w:t>
            </w:r>
          </w:p>
        </w:tc>
      </w:tr>
      <w:tr w:rsidR="00CD57D4" w:rsidRPr="001364CB" w:rsidTr="001957B4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A70823" w:rsidP="00A70823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Functionsof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Insurance</w:t>
            </w:r>
          </w:p>
        </w:tc>
      </w:tr>
      <w:tr w:rsidR="00CD57D4" w:rsidRPr="001364CB" w:rsidTr="001957B4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CD57D4" w:rsidP="001957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0823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CD57D4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1364CB" w:rsidRDefault="00CD57D4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7D4" w:rsidRPr="00A70823" w:rsidRDefault="00A70823" w:rsidP="001957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>Types of Insurance(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Lifeand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Non-Life),</w:t>
            </w:r>
          </w:p>
        </w:tc>
      </w:tr>
      <w:tr w:rsidR="00A70823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1957B4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Importanceof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Insurance</w:t>
            </w:r>
            <w:proofErr w:type="gram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,.</w:t>
            </w:r>
            <w:proofErr w:type="gramEnd"/>
          </w:p>
        </w:tc>
      </w:tr>
      <w:tr w:rsidR="00A70823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1957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>Principles of Insurance Contract-Features of Life and Non-life Insurance</w:t>
            </w:r>
          </w:p>
        </w:tc>
      </w:tr>
      <w:tr w:rsidR="00A70823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1957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>Insurance and IRDA: IRDA Act1999</w:t>
            </w:r>
          </w:p>
        </w:tc>
      </w:tr>
      <w:tr w:rsidR="00A70823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1957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>, Provisions, Duties, Powers and Functions of IRDA,</w:t>
            </w:r>
          </w:p>
        </w:tc>
      </w:tr>
      <w:tr w:rsidR="00A70823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1957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Composition and Grievance Mechanism </w:t>
            </w:r>
            <w:proofErr w:type="spellStart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>andInsurance</w:t>
            </w:r>
            <w:proofErr w:type="spellEnd"/>
            <w:r w:rsidRPr="00A70823">
              <w:rPr>
                <w:rFonts w:ascii="Arial" w:eastAsia="Times New Roman" w:hAnsi="Arial" w:cs="Arial"/>
                <w:sz w:val="24"/>
                <w:szCs w:val="24"/>
              </w:rPr>
              <w:t xml:space="preserve"> Ombudsman</w:t>
            </w:r>
          </w:p>
          <w:p w:rsidR="00A70823" w:rsidRPr="00A70823" w:rsidRDefault="00A70823" w:rsidP="001957B4">
            <w:pPr>
              <w:rPr>
                <w:sz w:val="24"/>
                <w:szCs w:val="24"/>
              </w:rPr>
            </w:pPr>
          </w:p>
          <w:p w:rsidR="00A70823" w:rsidRPr="00A70823" w:rsidRDefault="00A70823" w:rsidP="001957B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0823" w:rsidRPr="001364CB" w:rsidTr="001957B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1364CB" w:rsidRDefault="00A70823" w:rsidP="0019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0823" w:rsidRPr="00A70823" w:rsidRDefault="00A70823" w:rsidP="001957B4">
            <w:pPr>
              <w:rPr>
                <w:b/>
                <w:sz w:val="24"/>
                <w:szCs w:val="24"/>
              </w:rPr>
            </w:pPr>
            <w:r w:rsidRPr="00A70823">
              <w:rPr>
                <w:b/>
                <w:sz w:val="24"/>
                <w:szCs w:val="24"/>
              </w:rPr>
              <w:t>Revision</w:t>
            </w:r>
          </w:p>
        </w:tc>
      </w:tr>
    </w:tbl>
    <w:p w:rsidR="00CD57D4" w:rsidRPr="00921808" w:rsidRDefault="00CD57D4" w:rsidP="00CD57D4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D57D4" w:rsidRDefault="00CD57D4" w:rsidP="00CD57D4"/>
    <w:p w:rsidR="00CD57D4" w:rsidRDefault="00CD57D4" w:rsidP="00CD57D4"/>
    <w:p w:rsidR="00B572AC" w:rsidRDefault="00B572AC"/>
    <w:sectPr w:rsidR="00B572AC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D57D4"/>
    <w:rsid w:val="00A70823"/>
    <w:rsid w:val="00B572AC"/>
    <w:rsid w:val="00CD5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7D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2</cp:revision>
  <dcterms:created xsi:type="dcterms:W3CDTF">2019-08-26T03:52:00Z</dcterms:created>
  <dcterms:modified xsi:type="dcterms:W3CDTF">2019-08-26T04:01:00Z</dcterms:modified>
</cp:coreProperties>
</file>