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C8" w:rsidRDefault="00333AC8" w:rsidP="00333AC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33AC8" w:rsidRDefault="00333AC8" w:rsidP="00333AC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333AC8" w:rsidRDefault="00333AC8" w:rsidP="00333AC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333AC8" w:rsidRDefault="00333AC8" w:rsidP="00333AC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D117F">
        <w:rPr>
          <w:b/>
          <w:sz w:val="28"/>
          <w:szCs w:val="28"/>
        </w:rPr>
        <w:t>BCA II</w:t>
      </w:r>
      <w:r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D117F">
        <w:rPr>
          <w:b/>
          <w:sz w:val="28"/>
          <w:szCs w:val="28"/>
        </w:rPr>
        <w:t xml:space="preserve">   </w:t>
      </w:r>
      <w:r w:rsidR="006D117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Teacher:</w:t>
      </w:r>
      <w:r w:rsidR="00A37123">
        <w:rPr>
          <w:b/>
          <w:sz w:val="28"/>
          <w:szCs w:val="28"/>
        </w:rPr>
        <w:t>Anu</w:t>
      </w:r>
      <w:proofErr w:type="spellEnd"/>
      <w:r w:rsidR="00A37123">
        <w:rPr>
          <w:b/>
          <w:sz w:val="28"/>
          <w:szCs w:val="28"/>
        </w:rPr>
        <w:t xml:space="preserve"> </w:t>
      </w:r>
      <w:proofErr w:type="spellStart"/>
      <w:r w:rsidR="00A37123">
        <w:rPr>
          <w:b/>
          <w:sz w:val="28"/>
          <w:szCs w:val="28"/>
        </w:rPr>
        <w:t>Chawla</w:t>
      </w:r>
      <w:proofErr w:type="spellEnd"/>
    </w:p>
    <w:p w:rsidR="00333AC8" w:rsidRDefault="00333AC8" w:rsidP="00333AC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EF40D5">
        <w:t>Operating System Concepts and Linux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245856">
        <w:rPr>
          <w:b/>
          <w:sz w:val="28"/>
          <w:szCs w:val="28"/>
        </w:rPr>
        <w:t xml:space="preserve"> 3</w:t>
      </w:r>
      <w:r w:rsidR="00245856" w:rsidRPr="00245856">
        <w:rPr>
          <w:b/>
          <w:sz w:val="28"/>
          <w:szCs w:val="28"/>
          <w:vertAlign w:val="superscript"/>
        </w:rPr>
        <w:t>rd</w:t>
      </w:r>
      <w:r w:rsidR="00245856">
        <w:rPr>
          <w:b/>
          <w:sz w:val="28"/>
          <w:szCs w:val="28"/>
        </w:rPr>
        <w:t xml:space="preserve"> (3-6)</w:t>
      </w:r>
    </w:p>
    <w:p w:rsidR="00333AC8" w:rsidRDefault="00333AC8" w:rsidP="00333AC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 w:rsidR="00EF40D5">
        <w:t>BCA-16-404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245856">
        <w:rPr>
          <w:b/>
          <w:sz w:val="28"/>
          <w:szCs w:val="28"/>
        </w:rPr>
        <w:t>201</w:t>
      </w:r>
    </w:p>
    <w:p w:rsidR="00333AC8" w:rsidRDefault="00333AC8" w:rsidP="00333AC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333AC8" w:rsidTr="009C5D22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33AC8" w:rsidTr="009C5D22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EF40D5" w:rsidP="00EF40D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t xml:space="preserve">Operating Systems (OS): Introduction, its needs and services, Types of OS: Multi-user, Multitasking, Multiprocessing and </w:t>
            </w:r>
          </w:p>
        </w:tc>
      </w:tr>
      <w:tr w:rsidR="00333AC8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EF40D5" w:rsidP="00245856">
            <w:pPr>
              <w:rPr>
                <w:rFonts w:ascii="Kruti Dev 010" w:hAnsi="Kruti Dev 010"/>
                <w:sz w:val="28"/>
                <w:szCs w:val="28"/>
              </w:rPr>
            </w:pPr>
            <w:r>
              <w:t>Real time Operating Systems, Parallel systems, Distributed system</w:t>
            </w:r>
            <w:r w:rsidR="00245856">
              <w:t xml:space="preserve"> </w:t>
            </w:r>
          </w:p>
        </w:tc>
      </w:tr>
      <w:tr w:rsidR="00333AC8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245856" w:rsidP="009C5D22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Introduction to Linux: </w:t>
            </w:r>
            <w:proofErr w:type="spellStart"/>
            <w:r>
              <w:t>Linux's</w:t>
            </w:r>
            <w:proofErr w:type="spellEnd"/>
            <w:r>
              <w:t xml:space="preserve"> shell, Kernel, Features of Linux, </w:t>
            </w:r>
            <w:r>
              <w:t>Important directories in Linux File System, Absolute and relative filenames</w:t>
            </w:r>
          </w:p>
        </w:tc>
      </w:tr>
      <w:tr w:rsidR="00333AC8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333AC8" w:rsidRDefault="00333AC8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3AC8" w:rsidRDefault="00333AC8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AC8" w:rsidRDefault="00245856" w:rsidP="00245856">
            <w:pPr>
              <w:rPr>
                <w:rFonts w:ascii="Kruti Dev 010" w:hAnsi="Kruti Dev 010"/>
                <w:sz w:val="28"/>
                <w:szCs w:val="28"/>
              </w:rPr>
            </w:pPr>
            <w:r>
              <w:t>logging in and out, terminal Handling commands: who, Understanding wildcards, Environment variables Understanding I/O Redirection and Piping: , History, Minimum system requirements, Boot and Root disks Starting and stopping Linux system, passwords</w:t>
            </w:r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  <w:p w:rsidR="00245856" w:rsidRDefault="00245856" w:rsidP="009C5D22">
            <w:pPr>
              <w:spacing w:after="0" w:line="240" w:lineRule="auto"/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3B062A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 xml:space="preserve">Introduction, cut, paste, sort, tee; Introduction to Regular Expressions and </w:t>
            </w:r>
            <w:proofErr w:type="spellStart"/>
            <w:r>
              <w:t>grep</w:t>
            </w:r>
            <w:proofErr w:type="spellEnd"/>
            <w:r>
              <w:t xml:space="preserve"> .Using file system: Introduction to common types of files, Filenames, Introduction to different types of directories: Parent, Subdirectory, Home directory; rules to name a directory, </w:t>
            </w:r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245856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creating files and directories, listing files (</w:t>
            </w:r>
            <w:proofErr w:type="spellStart"/>
            <w:r>
              <w:t>ls</w:t>
            </w:r>
            <w:proofErr w:type="spellEnd"/>
            <w:r>
              <w:t xml:space="preserve">), </w:t>
            </w:r>
            <w:proofErr w:type="spellStart"/>
            <w:r>
              <w:t>pwd</w:t>
            </w:r>
            <w:proofErr w:type="spellEnd"/>
            <w:r>
              <w:t>, moving and copying files (</w:t>
            </w:r>
            <w:proofErr w:type="spellStart"/>
            <w:r>
              <w:t>mv</w:t>
            </w:r>
            <w:proofErr w:type="spellEnd"/>
            <w:r>
              <w:t xml:space="preserve">, cp), moving directories, Removing files and directories, using wildcards with files and directories, File and directory permissions using relative and absolute methods, Changing group ownership, </w:t>
            </w:r>
            <w:proofErr w:type="spellStart"/>
            <w:r>
              <w:lastRenderedPageBreak/>
              <w:t>umask</w:t>
            </w:r>
            <w:proofErr w:type="spellEnd"/>
            <w:r>
              <w:t xml:space="preserve"> settings</w:t>
            </w:r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245856">
            <w:r>
              <w:t xml:space="preserve">Process Management: Introduction to Process, PCB, Process States </w:t>
            </w:r>
          </w:p>
          <w:p w:rsidR="00245856" w:rsidRDefault="00245856" w:rsidP="00245856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 xml:space="preserve">Process Management: Types of processes, </w:t>
            </w:r>
            <w:proofErr w:type="spellStart"/>
            <w:r>
              <w:t>ps</w:t>
            </w:r>
            <w:proofErr w:type="spellEnd"/>
            <w:r>
              <w:t xml:space="preserve">, </w:t>
            </w:r>
            <w:proofErr w:type="spellStart"/>
            <w:r>
              <w:t>bg</w:t>
            </w:r>
            <w:proofErr w:type="spellEnd"/>
            <w:r>
              <w:t xml:space="preserve">, </w:t>
            </w:r>
            <w:proofErr w:type="spellStart"/>
            <w:r>
              <w:t>fg</w:t>
            </w:r>
            <w:proofErr w:type="spellEnd"/>
            <w:r>
              <w:t>, nice, kill.</w:t>
            </w:r>
          </w:p>
        </w:tc>
      </w:tr>
      <w:tr w:rsidR="00245856" w:rsidTr="009C5D22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CPU Scheduling: Scheduling Criteria and Algorithms: FCFS, SJF, Priority, Round Robin, Multilevel Queue Scheduling, Multilevel Feedback Queue Scheduling</w:t>
            </w:r>
          </w:p>
        </w:tc>
      </w:tr>
      <w:tr w:rsidR="00245856" w:rsidTr="009C5D22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245856" w:rsidTr="009C5D22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EF40D5">
            <w:pPr>
              <w:rPr>
                <w:rFonts w:ascii="Kruti Dev 010" w:hAnsi="Kruti Dev 010"/>
                <w:sz w:val="28"/>
                <w:szCs w:val="28"/>
              </w:rPr>
            </w:pPr>
            <w:r>
              <w:t>Deadlocks: Necessary and sufficient conditions for Deadlocks, Introduction to methods for handling deadlocks</w:t>
            </w:r>
          </w:p>
        </w:tc>
      </w:tr>
      <w:tr w:rsidR="00245856" w:rsidTr="009C5D22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 deadlock detection and recovery Memory Management: Logical vs Physical address space, Swapping,</w:t>
            </w:r>
          </w:p>
        </w:tc>
      </w:tr>
      <w:tr w:rsidR="00245856" w:rsidTr="009C5D22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245856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Introduction to Paging, Segmentation, Virtual Memory-Demand paging </w:t>
            </w:r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rPr>
                <w:rFonts w:ascii="Kruti Dev 010" w:hAnsi="Kruti Dev 010"/>
                <w:sz w:val="28"/>
                <w:szCs w:val="28"/>
              </w:rPr>
            </w:pPr>
            <w:r>
              <w:t>Introduction to Page Replacement algorithms: FIFO, Optimal Page replacement and LRU</w:t>
            </w:r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rPr>
                <w:sz w:val="28"/>
                <w:szCs w:val="28"/>
              </w:rPr>
            </w:pPr>
            <w:r>
              <w:t xml:space="preserve">Understanding System Administration activities: </w:t>
            </w:r>
            <w:proofErr w:type="spellStart"/>
            <w:r>
              <w:t>Superuser</w:t>
            </w:r>
            <w:proofErr w:type="spellEnd"/>
            <w:r>
              <w:t xml:space="preserve"> (</w:t>
            </w:r>
            <w:proofErr w:type="spellStart"/>
            <w:r>
              <w:t>su</w:t>
            </w:r>
            <w:proofErr w:type="spellEnd"/>
            <w:r>
              <w:t>) command, Taking backups using tar, Managing disk space, Mounting and Un-mounting file system, Managing users,</w:t>
            </w:r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EF40D5">
            <w:pPr>
              <w:rPr>
                <w:sz w:val="28"/>
                <w:szCs w:val="28"/>
              </w:rPr>
            </w:pPr>
            <w:r>
              <w:t xml:space="preserve">Managing printers with </w:t>
            </w:r>
            <w:proofErr w:type="spellStart"/>
            <w:r>
              <w:t>lpd</w:t>
            </w:r>
            <w:proofErr w:type="spellEnd"/>
            <w:r>
              <w:t xml:space="preserve">, </w:t>
            </w:r>
            <w:proofErr w:type="spellStart"/>
            <w:r>
              <w:t>mknod</w:t>
            </w:r>
            <w:proofErr w:type="spellEnd"/>
            <w:r>
              <w:t xml:space="preserve">, </w:t>
            </w:r>
            <w:proofErr w:type="spellStart"/>
            <w:r>
              <w:t>lpc</w:t>
            </w:r>
            <w:proofErr w:type="spellEnd"/>
            <w:r>
              <w:t xml:space="preserve">, </w:t>
            </w:r>
            <w:proofErr w:type="spellStart"/>
            <w:r>
              <w:t>lpq</w:t>
            </w:r>
            <w:proofErr w:type="spellEnd"/>
            <w:r>
              <w:t xml:space="preserve">, </w:t>
            </w:r>
            <w:proofErr w:type="spellStart"/>
            <w:r>
              <w:t>lprm</w:t>
            </w:r>
            <w:proofErr w:type="spellEnd"/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rPr>
                <w:sz w:val="28"/>
                <w:szCs w:val="28"/>
              </w:rPr>
            </w:pPr>
            <w:r>
              <w:t>Vi editor: starting vi, vi modes, inserting text, quitting vi, deleting text, copying and moving text, searching and replacing text.</w:t>
            </w:r>
          </w:p>
        </w:tc>
      </w:tr>
      <w:tr w:rsidR="00245856" w:rsidTr="009C5D2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245856" w:rsidRDefault="00245856" w:rsidP="009C5D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856" w:rsidRDefault="00245856" w:rsidP="009C5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333AC8" w:rsidRDefault="00333AC8" w:rsidP="00333AC8"/>
    <w:p w:rsidR="00333AC8" w:rsidRDefault="00333AC8" w:rsidP="00333AC8"/>
    <w:p w:rsidR="00333AC8" w:rsidRDefault="00333AC8" w:rsidP="00333AC8"/>
    <w:p w:rsidR="00AC4992" w:rsidRDefault="00AC4992"/>
    <w:sectPr w:rsidR="00AC499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33AC8"/>
    <w:rsid w:val="001D6258"/>
    <w:rsid w:val="00245856"/>
    <w:rsid w:val="00333AC8"/>
    <w:rsid w:val="00607134"/>
    <w:rsid w:val="006D117F"/>
    <w:rsid w:val="00A37123"/>
    <w:rsid w:val="00AC4992"/>
    <w:rsid w:val="00CA31B4"/>
    <w:rsid w:val="00EF40D5"/>
    <w:rsid w:val="00FC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C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C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gcg42lab3</cp:lastModifiedBy>
  <cp:revision>4</cp:revision>
  <dcterms:created xsi:type="dcterms:W3CDTF">2018-01-29T05:39:00Z</dcterms:created>
  <dcterms:modified xsi:type="dcterms:W3CDTF">2018-01-29T06:25:00Z</dcterms:modified>
</cp:coreProperties>
</file>