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0A8" w:rsidRDefault="00B420A8" w:rsidP="00B420A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20A8" w:rsidRDefault="00B420A8" w:rsidP="00B420A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20A8" w:rsidRDefault="00B420A8" w:rsidP="00B420A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BF67B3">
        <w:rPr>
          <w:b/>
          <w:sz w:val="28"/>
          <w:szCs w:val="28"/>
        </w:rPr>
        <w:t>MCOM 2 SEM</w:t>
      </w:r>
      <w:r w:rsidR="009263B6">
        <w:rPr>
          <w:b/>
          <w:sz w:val="28"/>
          <w:szCs w:val="28"/>
        </w:rPr>
        <w:tab/>
        <w:t xml:space="preserve">                 </w:t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9263B6">
        <w:rPr>
          <w:b/>
          <w:sz w:val="28"/>
          <w:szCs w:val="28"/>
        </w:rPr>
        <w:t>Dr</w:t>
      </w:r>
      <w:proofErr w:type="spellEnd"/>
      <w:proofErr w:type="gramEnd"/>
      <w:r w:rsidR="009263B6">
        <w:rPr>
          <w:b/>
          <w:sz w:val="28"/>
          <w:szCs w:val="28"/>
        </w:rPr>
        <w:t xml:space="preserve">. </w:t>
      </w:r>
      <w:proofErr w:type="spellStart"/>
      <w:r w:rsidR="009263B6">
        <w:rPr>
          <w:b/>
          <w:sz w:val="28"/>
          <w:szCs w:val="28"/>
        </w:rPr>
        <w:t>Mamta</w:t>
      </w:r>
      <w:proofErr w:type="spellEnd"/>
      <w:r w:rsidR="009263B6">
        <w:rPr>
          <w:b/>
          <w:sz w:val="28"/>
          <w:szCs w:val="28"/>
        </w:rPr>
        <w:t xml:space="preserve"> Malhotra</w:t>
      </w:r>
    </w:p>
    <w:p w:rsidR="00B420A8" w:rsidRDefault="00B420A8" w:rsidP="00B420A8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BF67B3">
        <w:rPr>
          <w:b/>
          <w:sz w:val="28"/>
          <w:szCs w:val="28"/>
        </w:rPr>
        <w:t xml:space="preserve">B.POLICY &amp; STRTGY MGT. </w:t>
      </w:r>
      <w:r w:rsidR="009263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Period :</w:t>
      </w:r>
      <w:r w:rsidR="00224FB9">
        <w:rPr>
          <w:b/>
          <w:sz w:val="28"/>
          <w:szCs w:val="28"/>
        </w:rPr>
        <w:t>3</w:t>
      </w:r>
    </w:p>
    <w:p w:rsidR="00B420A8" w:rsidRDefault="00DC27B2" w:rsidP="00B420A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B420A8">
        <w:rPr>
          <w:b/>
          <w:sz w:val="28"/>
          <w:szCs w:val="28"/>
        </w:rPr>
        <w:t xml:space="preserve">Room No : </w:t>
      </w:r>
      <w:r w:rsidR="00BF67B3">
        <w:rPr>
          <w:b/>
          <w:sz w:val="28"/>
          <w:szCs w:val="28"/>
        </w:rPr>
        <w:t>305</w:t>
      </w:r>
    </w:p>
    <w:p w:rsidR="00B420A8" w:rsidRDefault="00B420A8" w:rsidP="00B420A8">
      <w:pPr>
        <w:spacing w:after="0" w:line="240" w:lineRule="auto"/>
        <w:rPr>
          <w:b/>
          <w:sz w:val="28"/>
          <w:szCs w:val="28"/>
        </w:rPr>
      </w:pPr>
    </w:p>
    <w:tbl>
      <w:tblPr>
        <w:tblW w:w="17157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5"/>
        <w:gridCol w:w="1773"/>
        <w:gridCol w:w="120"/>
        <w:gridCol w:w="1997"/>
        <w:gridCol w:w="4008"/>
        <w:gridCol w:w="7482"/>
        <w:gridCol w:w="7482"/>
        <w:gridCol w:w="7482"/>
      </w:tblGrid>
      <w:tr w:rsidR="00B420A8" w:rsidTr="00A66B92">
        <w:trPr>
          <w:gridAfter w:val="3"/>
          <w:wAfter w:w="22446" w:type="dxa"/>
          <w:trHeight w:val="65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20A8" w:rsidRDefault="00B420A8" w:rsidP="00ED4A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20A8" w:rsidRDefault="00B420A8" w:rsidP="00ED4A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20A8" w:rsidRDefault="00B420A8" w:rsidP="00ED4A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20A8" w:rsidRDefault="00B420A8" w:rsidP="00ED4A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53478" w:rsidTr="00A66B92">
        <w:trPr>
          <w:gridAfter w:val="3"/>
          <w:wAfter w:w="22446" w:type="dxa"/>
          <w:trHeight w:val="65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4274D1" w:rsidRDefault="00C53478" w:rsidP="0048271C">
            <w:pPr>
              <w:spacing w:after="0" w:line="240" w:lineRule="auto"/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Business policy-introduction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FE4F62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Basics of strategic management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4274D1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Basics of strategic management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DC5089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Strategic management process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DC5089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Strategy analysis and choice of alternatives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CB7B2A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Strategy analysis and choice of alternatives, functional strategy 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B36777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functional strategy</w:t>
            </w:r>
          </w:p>
        </w:tc>
      </w:tr>
      <w:tr w:rsidR="00C53478" w:rsidTr="00A66B92">
        <w:trPr>
          <w:gridAfter w:val="3"/>
          <w:wAfter w:w="22446" w:type="dxa"/>
          <w:trHeight w:val="903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B36777" w:rsidRDefault="00C53478" w:rsidP="0048271C">
            <w:pP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  <w:t>Strategic intent and strategy formulation</w:t>
            </w:r>
          </w:p>
        </w:tc>
      </w:tr>
      <w:tr w:rsidR="00C53478" w:rsidTr="00A66B92">
        <w:trPr>
          <w:trHeight w:val="903"/>
        </w:trPr>
        <w:tc>
          <w:tcPr>
            <w:tcW w:w="92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334100" w:rsidP="00ED4A22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82" w:type="dxa"/>
          </w:tcPr>
          <w:p w:rsidR="00C53478" w:rsidRDefault="00C53478"/>
        </w:tc>
        <w:tc>
          <w:tcPr>
            <w:tcW w:w="7482" w:type="dxa"/>
          </w:tcPr>
          <w:p w:rsidR="00C53478" w:rsidRDefault="00C53478"/>
        </w:tc>
        <w:tc>
          <w:tcPr>
            <w:tcW w:w="7482" w:type="dxa"/>
          </w:tcPr>
          <w:p w:rsidR="00C53478" w:rsidRDefault="00C53478" w:rsidP="0048271C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C53478" w:rsidTr="00A66B92">
        <w:trPr>
          <w:gridAfter w:val="3"/>
          <w:wAfter w:w="22446" w:type="dxa"/>
          <w:trHeight w:val="939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5E2A68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implementation1</w:t>
            </w:r>
          </w:p>
        </w:tc>
      </w:tr>
      <w:tr w:rsidR="00C53478" w:rsidTr="00A66B92">
        <w:trPr>
          <w:gridAfter w:val="3"/>
          <w:wAfter w:w="22446" w:type="dxa"/>
          <w:trHeight w:val="1259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2D3112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implementation1</w:t>
            </w:r>
          </w:p>
        </w:tc>
      </w:tr>
      <w:tr w:rsidR="00C53478" w:rsidTr="00A66B92">
        <w:trPr>
          <w:gridAfter w:val="3"/>
          <w:wAfter w:w="22446" w:type="dxa"/>
          <w:trHeight w:val="91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2D3112" w:rsidRDefault="00C53478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implementation2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2D3112" w:rsidRDefault="00C53478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implementation2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2D3112" w:rsidRDefault="00C53478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implementation2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2D3112" w:rsidRDefault="00C53478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evaluation and control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Pr="002A587F" w:rsidRDefault="00C53478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evaluation and control</w:t>
            </w:r>
          </w:p>
        </w:tc>
      </w:tr>
      <w:tr w:rsidR="00C53478" w:rsidTr="00A66B92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ED4A22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C53478" w:rsidRDefault="00C53478" w:rsidP="00ED4A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3478" w:rsidRDefault="00C53478" w:rsidP="0048271C">
            <w:pPr>
              <w:spacing w:after="0"/>
              <w:rPr>
                <w:rFonts w:eastAsiaTheme="minorEastAsia" w:cstheme="minorBidi"/>
              </w:rPr>
            </w:pPr>
            <w:r>
              <w:rPr>
                <w:b/>
                <w:bCs/>
                <w:sz w:val="28"/>
                <w:szCs w:val="28"/>
              </w:rPr>
              <w:t>Ecommerce and strategy</w:t>
            </w:r>
          </w:p>
        </w:tc>
      </w:tr>
    </w:tbl>
    <w:p w:rsidR="00B420A8" w:rsidRDefault="00B420A8" w:rsidP="00B420A8"/>
    <w:p w:rsidR="00B420A8" w:rsidRDefault="00B420A8" w:rsidP="00B420A8"/>
    <w:p w:rsidR="00B420A8" w:rsidRDefault="00B420A8" w:rsidP="00B420A8"/>
    <w:p w:rsidR="00875162" w:rsidRDefault="00875162" w:rsidP="0087516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BCOM 4 SEM</w:t>
      </w:r>
      <w:r>
        <w:rPr>
          <w:b/>
          <w:sz w:val="28"/>
          <w:szCs w:val="28"/>
        </w:rPr>
        <w:tab/>
        <w:t xml:space="preserve">                 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Mamta</w:t>
      </w:r>
      <w:proofErr w:type="spellEnd"/>
      <w:r>
        <w:rPr>
          <w:b/>
          <w:sz w:val="28"/>
          <w:szCs w:val="28"/>
        </w:rPr>
        <w:t xml:space="preserve"> Malhotra</w:t>
      </w:r>
    </w:p>
    <w:p w:rsidR="00875162" w:rsidRDefault="00875162" w:rsidP="00875162">
      <w:pPr>
        <w:spacing w:after="0" w:line="240" w:lineRule="auto"/>
      </w:pPr>
      <w:r>
        <w:rPr>
          <w:b/>
          <w:sz w:val="28"/>
          <w:szCs w:val="28"/>
        </w:rPr>
        <w:t xml:space="preserve">Subject: Consumer </w:t>
      </w:r>
      <w:proofErr w:type="spellStart"/>
      <w:r>
        <w:rPr>
          <w:b/>
          <w:sz w:val="28"/>
          <w:szCs w:val="28"/>
        </w:rPr>
        <w:t>Beh</w:t>
      </w:r>
      <w:proofErr w:type="spellEnd"/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gramStart"/>
      <w:r>
        <w:rPr>
          <w:b/>
          <w:sz w:val="28"/>
          <w:szCs w:val="28"/>
        </w:rPr>
        <w:t>Period :7</w:t>
      </w:r>
      <w:proofErr w:type="gramEnd"/>
    </w:p>
    <w:p w:rsidR="00875162" w:rsidRDefault="00875162" w:rsidP="0087516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203</w:t>
      </w:r>
    </w:p>
    <w:p w:rsidR="00875162" w:rsidRDefault="00875162" w:rsidP="00875162">
      <w:pPr>
        <w:spacing w:after="0" w:line="240" w:lineRule="auto"/>
        <w:rPr>
          <w:b/>
          <w:sz w:val="28"/>
          <w:szCs w:val="28"/>
        </w:rPr>
      </w:pPr>
    </w:p>
    <w:tbl>
      <w:tblPr>
        <w:tblW w:w="17157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5"/>
        <w:gridCol w:w="1773"/>
        <w:gridCol w:w="120"/>
        <w:gridCol w:w="1997"/>
        <w:gridCol w:w="4008"/>
        <w:gridCol w:w="7482"/>
        <w:gridCol w:w="7482"/>
        <w:gridCol w:w="7482"/>
      </w:tblGrid>
      <w:tr w:rsidR="00875162" w:rsidTr="0048271C">
        <w:trPr>
          <w:gridAfter w:val="3"/>
          <w:wAfter w:w="22446" w:type="dxa"/>
          <w:trHeight w:val="65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75162" w:rsidTr="0048271C">
        <w:trPr>
          <w:gridAfter w:val="3"/>
          <w:wAfter w:w="22446" w:type="dxa"/>
          <w:trHeight w:val="65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4274D1" w:rsidRDefault="00875162" w:rsidP="0048271C">
            <w:pPr>
              <w:spacing w:after="0" w:line="240" w:lineRule="auto"/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 w:rsidRPr="004274D1">
              <w:rPr>
                <w:rFonts w:ascii="Kruti Dev 010" w:hAnsi="Kruti Dev 010"/>
                <w:b/>
                <w:bCs/>
                <w:sz w:val="28"/>
                <w:szCs w:val="28"/>
              </w:rPr>
              <w:t>Consumer behavior- nature, process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4274D1" w:rsidRDefault="00875162" w:rsidP="0048271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Determinants, relevance of CB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4274D1" w:rsidRDefault="00875162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CB BUYING PROCESS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DC5089" w:rsidRDefault="00875162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Information search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DC5089" w:rsidRDefault="00875162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 w:rsidRPr="00DC5089">
              <w:rPr>
                <w:rFonts w:ascii="Kruti Dev 010" w:hAnsi="Kruti Dev 010"/>
                <w:b/>
                <w:bCs/>
                <w:sz w:val="28"/>
                <w:szCs w:val="28"/>
              </w:rPr>
              <w:t>Individual determinants of CB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CB7B2A" w:rsidRDefault="00875162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Consumer perception, attention, buying </w:t>
            </w:r>
            <w:proofErr w:type="spellStart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lastRenderedPageBreak/>
              <w:t>behaviour</w:t>
            </w:r>
            <w:proofErr w:type="spellEnd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B36777" w:rsidRDefault="00875162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Learning and CB</w:t>
            </w:r>
          </w:p>
        </w:tc>
      </w:tr>
      <w:tr w:rsidR="00875162" w:rsidTr="0048271C">
        <w:trPr>
          <w:gridAfter w:val="3"/>
          <w:wAfter w:w="22446" w:type="dxa"/>
          <w:trHeight w:val="903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B36777" w:rsidRDefault="00875162" w:rsidP="0048271C">
            <w:pP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  <w:t xml:space="preserve">Consumer attitude and buying </w:t>
            </w:r>
            <w:proofErr w:type="spellStart"/>
            <w: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  <w:t>behaviour</w:t>
            </w:r>
            <w:proofErr w:type="spellEnd"/>
          </w:p>
        </w:tc>
      </w:tr>
      <w:tr w:rsidR="00875162" w:rsidTr="0048271C">
        <w:trPr>
          <w:trHeight w:val="903"/>
        </w:trPr>
        <w:tc>
          <w:tcPr>
            <w:tcW w:w="92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82" w:type="dxa"/>
          </w:tcPr>
          <w:p w:rsidR="00875162" w:rsidRDefault="00875162" w:rsidP="0048271C"/>
        </w:tc>
        <w:tc>
          <w:tcPr>
            <w:tcW w:w="7482" w:type="dxa"/>
          </w:tcPr>
          <w:p w:rsidR="00875162" w:rsidRDefault="00875162" w:rsidP="0048271C"/>
        </w:tc>
        <w:tc>
          <w:tcPr>
            <w:tcW w:w="7482" w:type="dxa"/>
          </w:tcPr>
          <w:p w:rsidR="00875162" w:rsidRPr="003A4090" w:rsidRDefault="00875162" w:rsidP="0048271C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875162" w:rsidTr="0048271C">
        <w:trPr>
          <w:gridAfter w:val="3"/>
          <w:wAfter w:w="22446" w:type="dxa"/>
          <w:trHeight w:val="939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5E2A68" w:rsidRDefault="00875162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Culture, sub-culture and CB</w:t>
            </w:r>
          </w:p>
        </w:tc>
      </w:tr>
      <w:tr w:rsidR="00875162" w:rsidTr="0048271C">
        <w:trPr>
          <w:gridAfter w:val="3"/>
          <w:wAfter w:w="22446" w:type="dxa"/>
          <w:trHeight w:val="1259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2D3112" w:rsidRDefault="00875162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social class and CB</w:t>
            </w:r>
          </w:p>
        </w:tc>
      </w:tr>
      <w:tr w:rsidR="00875162" w:rsidTr="0048271C">
        <w:trPr>
          <w:gridAfter w:val="3"/>
          <w:wAfter w:w="22446" w:type="dxa"/>
          <w:trHeight w:val="91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2D3112" w:rsidRDefault="00875162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Reference groups, family influence and CB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2D3112" w:rsidRDefault="00875162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Diffusion of innovation, 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2D3112" w:rsidRDefault="00875162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CB models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2D3112" w:rsidRDefault="00875162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models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2A587F" w:rsidRDefault="00875162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Researching CB</w:t>
            </w:r>
          </w:p>
        </w:tc>
      </w:tr>
      <w:tr w:rsidR="00875162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Default="00875162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875162" w:rsidRDefault="00875162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5162" w:rsidRPr="00CE49E3" w:rsidRDefault="00875162" w:rsidP="0048271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Diversity of CB</w:t>
            </w:r>
          </w:p>
        </w:tc>
      </w:tr>
    </w:tbl>
    <w:p w:rsidR="00875162" w:rsidRDefault="00875162" w:rsidP="00875162"/>
    <w:p w:rsidR="00875162" w:rsidRDefault="00875162" w:rsidP="00875162"/>
    <w:p w:rsidR="00A63C24" w:rsidRDefault="00A63C24" w:rsidP="00A63C24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MCOM 4 SEM</w:t>
      </w:r>
      <w:r>
        <w:rPr>
          <w:b/>
          <w:sz w:val="28"/>
          <w:szCs w:val="28"/>
        </w:rPr>
        <w:tab/>
        <w:t xml:space="preserve">                 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Mamta</w:t>
      </w:r>
      <w:proofErr w:type="spellEnd"/>
      <w:r>
        <w:rPr>
          <w:b/>
          <w:sz w:val="28"/>
          <w:szCs w:val="28"/>
        </w:rPr>
        <w:t xml:space="preserve"> Malhotra</w:t>
      </w:r>
    </w:p>
    <w:p w:rsidR="00A63C24" w:rsidRDefault="00A63C24" w:rsidP="00A63C24">
      <w:pPr>
        <w:spacing w:after="0" w:line="240" w:lineRule="auto"/>
      </w:pPr>
      <w:r>
        <w:rPr>
          <w:b/>
          <w:sz w:val="28"/>
          <w:szCs w:val="28"/>
        </w:rPr>
        <w:t xml:space="preserve">Subject: Knowledge mgt.                 </w:t>
      </w:r>
      <w:proofErr w:type="gramStart"/>
      <w:r>
        <w:rPr>
          <w:b/>
          <w:sz w:val="28"/>
          <w:szCs w:val="28"/>
        </w:rPr>
        <w:t>Period :4</w:t>
      </w:r>
      <w:proofErr w:type="gramEnd"/>
    </w:p>
    <w:p w:rsidR="00A63C24" w:rsidRDefault="00A63C24" w:rsidP="00A63C24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205</w:t>
      </w:r>
    </w:p>
    <w:p w:rsidR="00A63C24" w:rsidRDefault="00A63C24" w:rsidP="00A63C24">
      <w:pPr>
        <w:spacing w:after="0" w:line="240" w:lineRule="auto"/>
        <w:rPr>
          <w:b/>
          <w:sz w:val="28"/>
          <w:szCs w:val="28"/>
        </w:rPr>
      </w:pPr>
    </w:p>
    <w:tbl>
      <w:tblPr>
        <w:tblW w:w="17157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5"/>
        <w:gridCol w:w="1773"/>
        <w:gridCol w:w="120"/>
        <w:gridCol w:w="1997"/>
        <w:gridCol w:w="4008"/>
        <w:gridCol w:w="7482"/>
        <w:gridCol w:w="7482"/>
        <w:gridCol w:w="7482"/>
      </w:tblGrid>
      <w:tr w:rsidR="00A63C24" w:rsidTr="0048271C">
        <w:trPr>
          <w:gridAfter w:val="3"/>
          <w:wAfter w:w="22446" w:type="dxa"/>
          <w:trHeight w:val="65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63C24" w:rsidRDefault="00A63C24" w:rsidP="004827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63C24" w:rsidRDefault="00A63C24" w:rsidP="004827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63C24" w:rsidRDefault="00A63C24" w:rsidP="004827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63C24" w:rsidRDefault="00A63C24" w:rsidP="004827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B621E" w:rsidTr="0048271C">
        <w:trPr>
          <w:gridAfter w:val="3"/>
          <w:wAfter w:w="22446" w:type="dxa"/>
          <w:trHeight w:val="65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4274D1" w:rsidRDefault="00FB621E" w:rsidP="0048271C">
            <w:pPr>
              <w:spacing w:after="0" w:line="240" w:lineRule="auto"/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Concept of KM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2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FE4F62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KM system, tacit knowledge and explicit knowledge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4274D1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Knowledge management models, knowledge sharing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DC5089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Expert systems, knowledge value creation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DC5089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Knowledge </w:t>
            </w:r>
            <w:proofErr w:type="spellStart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vaue</w:t>
            </w:r>
            <w:proofErr w:type="spellEnd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 chain, knowledge based economy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CB7B2A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Knowledge based competitive advantage, knowledge in management theories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B36777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Knowedge</w:t>
            </w:r>
            <w:proofErr w:type="spellEnd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 intensive firms, critical enabling conditions of knowledge</w:t>
            </w:r>
          </w:p>
        </w:tc>
      </w:tr>
      <w:tr w:rsidR="00FB621E" w:rsidTr="0048271C">
        <w:trPr>
          <w:gridAfter w:val="3"/>
          <w:wAfter w:w="22446" w:type="dxa"/>
          <w:trHeight w:val="903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B36777" w:rsidRDefault="00FB621E" w:rsidP="0048271C">
            <w:pP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  <w:t>Knowledge architecture</w:t>
            </w:r>
          </w:p>
        </w:tc>
      </w:tr>
      <w:tr w:rsidR="00FB621E" w:rsidTr="0048271C">
        <w:trPr>
          <w:trHeight w:val="903"/>
        </w:trPr>
        <w:tc>
          <w:tcPr>
            <w:tcW w:w="92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B37560" w:rsidP="0048271C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82" w:type="dxa"/>
          </w:tcPr>
          <w:p w:rsidR="00FB621E" w:rsidRDefault="00FB621E" w:rsidP="0048271C"/>
        </w:tc>
        <w:tc>
          <w:tcPr>
            <w:tcW w:w="7482" w:type="dxa"/>
          </w:tcPr>
          <w:p w:rsidR="00FB621E" w:rsidRDefault="00FB621E" w:rsidP="0048271C"/>
        </w:tc>
        <w:tc>
          <w:tcPr>
            <w:tcW w:w="7482" w:type="dxa"/>
          </w:tcPr>
          <w:p w:rsidR="00FB621E" w:rsidRDefault="00FB621E" w:rsidP="0048271C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FB621E" w:rsidTr="0048271C">
        <w:trPr>
          <w:gridAfter w:val="3"/>
          <w:wAfter w:w="22446" w:type="dxa"/>
          <w:trHeight w:val="939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5E2A68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Role of top and middle level mgt.</w:t>
            </w:r>
          </w:p>
        </w:tc>
      </w:tr>
      <w:tr w:rsidR="00FB621E" w:rsidTr="0048271C">
        <w:trPr>
          <w:gridAfter w:val="3"/>
          <w:wAfter w:w="22446" w:type="dxa"/>
          <w:trHeight w:val="1259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2D3112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Leveraging knowledge</w:t>
            </w:r>
          </w:p>
        </w:tc>
      </w:tr>
      <w:tr w:rsidR="00FB621E" w:rsidTr="0048271C">
        <w:trPr>
          <w:gridAfter w:val="3"/>
          <w:wAfter w:w="22446" w:type="dxa"/>
          <w:trHeight w:val="91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2D3112" w:rsidRDefault="00FB621E" w:rsidP="0048271C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Reward system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2D3112" w:rsidRDefault="00FB621E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KM excellence model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2D3112" w:rsidRDefault="00FB621E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Knowledge taxonomies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2D3112" w:rsidRDefault="00FB621E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Knowledge taxonomies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Pr="002A587F" w:rsidRDefault="00FB621E" w:rsidP="0048271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Knowledge codification</w:t>
            </w:r>
          </w:p>
        </w:tc>
      </w:tr>
      <w:tr w:rsidR="00FB621E" w:rsidTr="0048271C">
        <w:trPr>
          <w:gridAfter w:val="3"/>
          <w:wAfter w:w="22446" w:type="dxa"/>
          <w:trHeight w:val="2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FB621E" w:rsidRDefault="00FB621E" w:rsidP="00482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621E" w:rsidRDefault="00FB621E" w:rsidP="0048271C">
            <w:pPr>
              <w:spacing w:after="0"/>
              <w:rPr>
                <w:rFonts w:eastAsiaTheme="minorEastAsia" w:cstheme="minorBidi"/>
              </w:rPr>
            </w:pPr>
            <w:r>
              <w:rPr>
                <w:b/>
                <w:bCs/>
                <w:sz w:val="28"/>
                <w:szCs w:val="28"/>
              </w:rPr>
              <w:t>Knowledge codification</w:t>
            </w:r>
          </w:p>
        </w:tc>
      </w:tr>
    </w:tbl>
    <w:p w:rsidR="00A63C24" w:rsidRDefault="00A63C24" w:rsidP="00A63C24"/>
    <w:p w:rsidR="00A63C24" w:rsidRDefault="00A63C24" w:rsidP="00A63C24"/>
    <w:p w:rsidR="00875162" w:rsidRDefault="00875162" w:rsidP="00875162"/>
    <w:p w:rsidR="00875162" w:rsidRDefault="00875162" w:rsidP="00875162"/>
    <w:p w:rsidR="00A869B6" w:rsidRDefault="00A869B6"/>
    <w:sectPr w:rsidR="00A869B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20A8"/>
    <w:rsid w:val="00224FB9"/>
    <w:rsid w:val="00334100"/>
    <w:rsid w:val="00661B21"/>
    <w:rsid w:val="00875162"/>
    <w:rsid w:val="009263B6"/>
    <w:rsid w:val="00A63C24"/>
    <w:rsid w:val="00A66B92"/>
    <w:rsid w:val="00A869B6"/>
    <w:rsid w:val="00B37560"/>
    <w:rsid w:val="00B420A8"/>
    <w:rsid w:val="00BF67B3"/>
    <w:rsid w:val="00C53478"/>
    <w:rsid w:val="00D73DC2"/>
    <w:rsid w:val="00DC27B2"/>
    <w:rsid w:val="00FB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0A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Mamta</dc:creator>
  <cp:lastModifiedBy>Dr. Mamta</cp:lastModifiedBy>
  <cp:revision>11</cp:revision>
  <dcterms:created xsi:type="dcterms:W3CDTF">2018-01-03T14:15:00Z</dcterms:created>
  <dcterms:modified xsi:type="dcterms:W3CDTF">2018-01-03T14:41:00Z</dcterms:modified>
</cp:coreProperties>
</file>